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C859B7" w:rsidRPr="00C859B7">
        <w:rPr>
          <w:color w:val="000000"/>
          <w:sz w:val="24"/>
          <w:szCs w:val="24"/>
          <w:rtl/>
        </w:rPr>
        <w:t xml:space="preserve">31/ 3/ 2023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6E1A5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C859B7" w:rsidRPr="00C859B7">
        <w:rPr>
          <w:b/>
          <w:bCs/>
          <w:color w:val="006600"/>
          <w:sz w:val="32"/>
          <w:szCs w:val="32"/>
          <w:rtl/>
        </w:rPr>
        <w:t>جبر الخواطر ف</w:t>
      </w:r>
      <w:bookmarkStart w:id="0" w:name="_GoBack"/>
      <w:bookmarkEnd w:id="0"/>
      <w:r w:rsidR="00C859B7" w:rsidRPr="00C859B7">
        <w:rPr>
          <w:b/>
          <w:bCs/>
          <w:color w:val="006600"/>
          <w:sz w:val="32"/>
          <w:szCs w:val="32"/>
          <w:rtl/>
        </w:rPr>
        <w:t>ي السنة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C859B7" w:rsidRP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في السُّنة دعوةٌ نظرية وعملية لجبر خواطر الناس من حولك، فكم قرأنا أحاديث النبي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 الداعيةَ إلى زيارة المريض ومواساة المصاب وكفالة اليتيم وإعانة المدين والتصدق على الفقير وبر الكبير والعطف على الصغير، ولين القول وصلاح الفعل وحسن الخلق. وكل هذه الفعال جبر لخواطر الناس</w:t>
      </w:r>
      <w:r>
        <w:rPr>
          <w:rFonts w:hint="cs"/>
          <w:color w:val="000000"/>
          <w:sz w:val="32"/>
          <w:szCs w:val="32"/>
          <w:rtl/>
        </w:rPr>
        <w:t>.</w:t>
      </w:r>
    </w:p>
    <w:p w:rsidR="00C859B7" w:rsidRP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قال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: </w:t>
      </w:r>
      <w:r w:rsidRPr="00C859B7">
        <w:rPr>
          <w:rStyle w:val="Char2"/>
          <w:rtl/>
        </w:rPr>
        <w:t>«من عاد مريضا نادى مناد من السماء: طبت وطاب ممشاك، وتبوأت من الجنة منزلا»</w:t>
      </w:r>
      <w:r w:rsidRPr="00C859B7">
        <w:rPr>
          <w:color w:val="000000"/>
          <w:sz w:val="32"/>
          <w:szCs w:val="32"/>
          <w:rtl/>
        </w:rPr>
        <w:t xml:space="preserve"> [ابن ماجه]</w:t>
      </w:r>
    </w:p>
    <w:p w:rsidR="00C859B7" w:rsidRP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قال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: </w:t>
      </w:r>
      <w:r w:rsidRPr="00C859B7">
        <w:rPr>
          <w:rStyle w:val="Char2"/>
          <w:rtl/>
        </w:rPr>
        <w:t>«ما من مؤمن يعزي أخاه بمصيبة، إلا كساه الله سبحانه من حلل الكرامة يوم القيامة»</w:t>
      </w:r>
      <w:r w:rsidRPr="00C859B7">
        <w:rPr>
          <w:color w:val="000000"/>
          <w:sz w:val="32"/>
          <w:szCs w:val="32"/>
          <w:rtl/>
        </w:rPr>
        <w:t xml:space="preserve"> [ابن ماجه]</w:t>
      </w:r>
    </w:p>
    <w:p w:rsid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قال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: </w:t>
      </w:r>
      <w:r w:rsidRPr="00C859B7">
        <w:rPr>
          <w:rStyle w:val="Char2"/>
          <w:rtl/>
        </w:rPr>
        <w:t>«ليس منَّا من لم يوقَّر الكبير ويَرْحَمِ الصغير ويأمر بالمعروف وينهِى عن المنكر»</w:t>
      </w:r>
      <w:r w:rsidRPr="00C859B7">
        <w:rPr>
          <w:color w:val="000000"/>
          <w:sz w:val="32"/>
          <w:szCs w:val="32"/>
          <w:rtl/>
        </w:rPr>
        <w:t xml:space="preserve"> [أحمد]</w:t>
      </w:r>
    </w:p>
    <w:p w:rsid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قال رسول الله </w:t>
      </w:r>
      <w:r w:rsidRPr="00C859B7">
        <w:rPr>
          <w:rFonts w:hint="cs"/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>:</w:t>
      </w:r>
      <w:r w:rsidRPr="008C4862">
        <w:rPr>
          <w:color w:val="000000"/>
          <w:sz w:val="34"/>
          <w:szCs w:val="34"/>
          <w:rtl/>
        </w:rPr>
        <w:t xml:space="preserve"> </w:t>
      </w:r>
      <w:r w:rsidRPr="008C4862">
        <w:rPr>
          <w:rStyle w:val="Char2"/>
          <w:rFonts w:hint="cs"/>
          <w:rtl/>
        </w:rPr>
        <w:t>«</w:t>
      </w:r>
      <w:r w:rsidRPr="008C4862">
        <w:rPr>
          <w:rStyle w:val="Char2"/>
          <w:rtl/>
        </w:rPr>
        <w:t>اشفعوا تؤجروا</w:t>
      </w:r>
      <w:r w:rsidRPr="008C4862">
        <w:rPr>
          <w:rStyle w:val="Char2"/>
          <w:rFonts w:hint="cs"/>
          <w:rtl/>
        </w:rPr>
        <w:t>»</w:t>
      </w:r>
      <w:r>
        <w:rPr>
          <w:rFonts w:hint="cs"/>
          <w:color w:val="000000"/>
          <w:sz w:val="34"/>
          <w:szCs w:val="34"/>
          <w:rtl/>
        </w:rPr>
        <w:t xml:space="preserve"> </w:t>
      </w:r>
      <w:r w:rsidRPr="00C859B7">
        <w:rPr>
          <w:rFonts w:hint="cs"/>
          <w:color w:val="000000"/>
          <w:sz w:val="32"/>
          <w:szCs w:val="32"/>
          <w:rtl/>
        </w:rPr>
        <w:t>[البخاري]</w:t>
      </w:r>
    </w:p>
    <w:p w:rsidR="00C859B7" w:rsidRP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وهكذا تتتالى الأحاديث داعيةً إلى خصال جبر </w:t>
      </w:r>
      <w:r>
        <w:rPr>
          <w:rFonts w:hint="cs"/>
          <w:color w:val="000000"/>
          <w:sz w:val="32"/>
          <w:szCs w:val="32"/>
          <w:rtl/>
        </w:rPr>
        <w:t>ال</w:t>
      </w:r>
      <w:r w:rsidRPr="00C859B7">
        <w:rPr>
          <w:color w:val="000000"/>
          <w:sz w:val="32"/>
          <w:szCs w:val="32"/>
          <w:rtl/>
        </w:rPr>
        <w:t xml:space="preserve">خواطر، وقد كان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 يجبر خاطر من حوله كلما استطاع إلى ذلك سبيلاً.</w:t>
      </w:r>
    </w:p>
    <w:p w:rsidR="00C859B7" w:rsidRP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ففي ابن ماجه عن أنس بن مالك قال: (كان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 يعود المريض، ويشيع الجنازة، ويجيب دعوة المملوك، وإن كانت الأَمَةُ من أهل المدينة لتأخذ بيد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>، فما ينزع يدَه من يدها حتى تذهب به حيث شاءت من المدينة، في حاجتها).</w:t>
      </w:r>
    </w:p>
    <w:p w:rsidR="00C859B7" w:rsidRP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جبر بخاطر مغيثٍ عندما شَفَع له عند زوجته بريرة ألا تفارقه: قال مغيث: يا رسول الله، اشْفَعْ إليها، فقال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: يا بريرةُ، اتقي الله، فإنه زوُجكِ وأبو وَلدِك، فقالت: يا رسول الله، تأمرني بذلك؟ قال: لا، إنما أنا ‌شافع، فقالت: لا أريده، فكان دُمُوعُه تَسِيلُ على خدِّه. </w:t>
      </w:r>
    </w:p>
    <w:p w:rsidR="00C859B7" w:rsidRP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وجبر بخاطر صحابي شديد الفقر أراد الزواج وليس عنده ما يقدمه مهراً للمرأة ففي الصحيحين: قام رجل من أصحابه، فقال: يا رسول الله </w:t>
      </w:r>
      <w:proofErr w:type="spellStart"/>
      <w:r w:rsidRPr="00C859B7">
        <w:rPr>
          <w:color w:val="000000"/>
          <w:sz w:val="32"/>
          <w:szCs w:val="32"/>
          <w:rtl/>
        </w:rPr>
        <w:t>زوِّجنِيها</w:t>
      </w:r>
      <w:proofErr w:type="spellEnd"/>
      <w:r w:rsidRPr="00C859B7">
        <w:rPr>
          <w:color w:val="000000"/>
          <w:sz w:val="32"/>
          <w:szCs w:val="32"/>
          <w:rtl/>
        </w:rPr>
        <w:t xml:space="preserve">. فقال: </w:t>
      </w:r>
      <w:r w:rsidRPr="00C859B7">
        <w:rPr>
          <w:rStyle w:val="Char2"/>
          <w:rFonts w:hint="cs"/>
          <w:rtl/>
        </w:rPr>
        <w:t>«</w:t>
      </w:r>
      <w:r w:rsidRPr="00C859B7">
        <w:rPr>
          <w:rStyle w:val="Char2"/>
          <w:rtl/>
        </w:rPr>
        <w:t>فهل عندك من شيء؟</w:t>
      </w:r>
      <w:r w:rsidRPr="00C859B7">
        <w:rPr>
          <w:rStyle w:val="Char2"/>
          <w:rFonts w:hint="cs"/>
          <w:rtl/>
        </w:rPr>
        <w:t>»</w:t>
      </w:r>
      <w:r w:rsidRPr="00C859B7">
        <w:rPr>
          <w:color w:val="000000"/>
          <w:sz w:val="32"/>
          <w:szCs w:val="32"/>
          <w:rtl/>
        </w:rPr>
        <w:t xml:space="preserve"> فقال: لا والله يا رسول الله، فقال: </w:t>
      </w:r>
      <w:r w:rsidRPr="00C859B7">
        <w:rPr>
          <w:rStyle w:val="Char2"/>
          <w:rFonts w:hint="cs"/>
          <w:rtl/>
        </w:rPr>
        <w:t>«</w:t>
      </w:r>
      <w:r w:rsidRPr="00C859B7">
        <w:rPr>
          <w:rStyle w:val="Char2"/>
          <w:rtl/>
        </w:rPr>
        <w:t>اذهب إلى أهلِك فانظر هل تجِدُ شيئاً؟</w:t>
      </w:r>
      <w:r w:rsidRPr="00C859B7">
        <w:rPr>
          <w:rStyle w:val="Char2"/>
          <w:rFonts w:hint="cs"/>
          <w:rtl/>
        </w:rPr>
        <w:t>»</w:t>
      </w:r>
      <w:r w:rsidRPr="00C859B7">
        <w:rPr>
          <w:color w:val="000000"/>
          <w:sz w:val="32"/>
          <w:szCs w:val="32"/>
          <w:rtl/>
        </w:rPr>
        <w:t xml:space="preserve"> فذهب، ثم رجع، فقال: لا والله، ما وجدت شيئاً. فقال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: </w:t>
      </w:r>
      <w:r w:rsidRPr="00C859B7">
        <w:rPr>
          <w:rStyle w:val="Char2"/>
          <w:rFonts w:hint="cs"/>
          <w:rtl/>
        </w:rPr>
        <w:t>«</w:t>
      </w:r>
      <w:r w:rsidRPr="00C859B7">
        <w:rPr>
          <w:rStyle w:val="Char2"/>
          <w:rtl/>
        </w:rPr>
        <w:t>انظُرْ ولو ‌خاتَماً ‌من ‌حديد</w:t>
      </w:r>
      <w:r w:rsidRPr="00C859B7">
        <w:rPr>
          <w:rStyle w:val="Char2"/>
          <w:rFonts w:hint="cs"/>
          <w:rtl/>
        </w:rPr>
        <w:t>»</w:t>
      </w:r>
      <w:r w:rsidRPr="00C859B7">
        <w:rPr>
          <w:rStyle w:val="Char2"/>
          <w:rtl/>
        </w:rPr>
        <w:t>،</w:t>
      </w:r>
      <w:r w:rsidRPr="00C859B7">
        <w:rPr>
          <w:color w:val="000000"/>
          <w:sz w:val="32"/>
          <w:szCs w:val="32"/>
          <w:rtl/>
        </w:rPr>
        <w:t xml:space="preserve"> فذهب، ثم رجع فقال: لا، والله يا رسول الله، ولا ‌خاتَماً ‌من ‌حديد، ولكن هذا إزاري فلها نصفه، فقال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: </w:t>
      </w:r>
      <w:r w:rsidRPr="00C859B7">
        <w:rPr>
          <w:rStyle w:val="Char2"/>
          <w:rtl/>
        </w:rPr>
        <w:t>«ما تصنع بإزارك؟ إن لَبِسْتَهُ لم يكن عليها منه شيء، وإن لبِسَتْهُ لم يكن عليك منه شيء»</w:t>
      </w:r>
      <w:r w:rsidRPr="00C859B7">
        <w:rPr>
          <w:color w:val="000000"/>
          <w:sz w:val="32"/>
          <w:szCs w:val="32"/>
          <w:rtl/>
        </w:rPr>
        <w:t xml:space="preserve"> فجلس الرجل حتى إذا طال مجلسه قام، فرآه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 مُوَلِّياً، فأمر به فَدُعِيَ، فلما جاء قال: </w:t>
      </w:r>
      <w:r w:rsidRPr="00C859B7">
        <w:rPr>
          <w:rStyle w:val="Char2"/>
          <w:rFonts w:hint="cs"/>
          <w:rtl/>
        </w:rPr>
        <w:t>«</w:t>
      </w:r>
      <w:r w:rsidRPr="00C859B7">
        <w:rPr>
          <w:rStyle w:val="Char2"/>
          <w:rtl/>
        </w:rPr>
        <w:t>ماذا معك من القرآن؟</w:t>
      </w:r>
      <w:r w:rsidRPr="00C859B7">
        <w:rPr>
          <w:rStyle w:val="Char2"/>
          <w:rFonts w:hint="cs"/>
          <w:rtl/>
        </w:rPr>
        <w:t>»</w:t>
      </w:r>
      <w:r w:rsidRPr="00C859B7">
        <w:rPr>
          <w:color w:val="000000"/>
          <w:sz w:val="32"/>
          <w:szCs w:val="32"/>
          <w:rtl/>
        </w:rPr>
        <w:t xml:space="preserve"> قال: معي سورة كذا، وسورة كذا - عَدَّدها - قال: </w:t>
      </w:r>
      <w:r w:rsidRPr="00C859B7">
        <w:rPr>
          <w:rStyle w:val="Char2"/>
          <w:rFonts w:hint="cs"/>
          <w:rtl/>
        </w:rPr>
        <w:t>«</w:t>
      </w:r>
      <w:r w:rsidRPr="00C859B7">
        <w:rPr>
          <w:rStyle w:val="Char2"/>
          <w:rtl/>
        </w:rPr>
        <w:t>تقرؤهنَّ عن ظهر قلبك؟</w:t>
      </w:r>
      <w:r>
        <w:rPr>
          <w:rStyle w:val="Char2"/>
          <w:rFonts w:hint="cs"/>
          <w:rtl/>
        </w:rPr>
        <w:t>»</w:t>
      </w:r>
      <w:r w:rsidRPr="00C859B7">
        <w:rPr>
          <w:color w:val="000000"/>
          <w:sz w:val="32"/>
          <w:szCs w:val="32"/>
          <w:rtl/>
        </w:rPr>
        <w:t xml:space="preserve"> قال: نعم. قال: </w:t>
      </w:r>
      <w:r w:rsidRPr="00C859B7">
        <w:rPr>
          <w:rStyle w:val="Char2"/>
          <w:rtl/>
        </w:rPr>
        <w:t xml:space="preserve">«اذهب، فقد </w:t>
      </w:r>
      <w:proofErr w:type="spellStart"/>
      <w:r w:rsidRPr="00C859B7">
        <w:rPr>
          <w:rStyle w:val="Char2"/>
          <w:rtl/>
        </w:rPr>
        <w:t>زوجتكها</w:t>
      </w:r>
      <w:proofErr w:type="spellEnd"/>
      <w:r w:rsidRPr="00C859B7">
        <w:rPr>
          <w:rStyle w:val="Char2"/>
          <w:rtl/>
        </w:rPr>
        <w:t xml:space="preserve"> بما معك من القرآن»</w:t>
      </w:r>
      <w:r w:rsidRPr="00C859B7">
        <w:rPr>
          <w:color w:val="000000"/>
          <w:sz w:val="32"/>
          <w:szCs w:val="32"/>
          <w:rtl/>
        </w:rPr>
        <w:t>.</w:t>
      </w:r>
    </w:p>
    <w:p w:rsidR="00C859B7" w:rsidRP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وجبر بخاطر جرير بن عبد الله عندما لم يجد له مكاناً ليجلس فيه، عن جرير بن عبد الله البجلي، أنه جاء إلى النبي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 وهو في بيت مدحوس من الناس، فقام بالباب، فنظر النبي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 يميناً وشمالاً، فلم ير موضعاً، فأخذ النبي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 رداءه، فلفه ثم رمى به إليه فقال: </w:t>
      </w:r>
      <w:r w:rsidRPr="00C859B7">
        <w:rPr>
          <w:rStyle w:val="Char2"/>
          <w:rtl/>
        </w:rPr>
        <w:t>«اجلس عليه»</w:t>
      </w:r>
      <w:r w:rsidRPr="00C859B7">
        <w:rPr>
          <w:color w:val="000000"/>
          <w:sz w:val="32"/>
          <w:szCs w:val="32"/>
          <w:rtl/>
        </w:rPr>
        <w:t xml:space="preserve">. فأخذه جرير فضمه وقبله، ثم رده على النبي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، وقال: أكرمك الله يا رسول الله كما أكرمتني، فقال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: </w:t>
      </w:r>
      <w:r w:rsidRPr="00C859B7">
        <w:rPr>
          <w:rStyle w:val="Char2"/>
          <w:rtl/>
        </w:rPr>
        <w:t>«إذا أتاكم كريم قوم فأكرموه»</w:t>
      </w:r>
      <w:r w:rsidRPr="00C859B7">
        <w:rPr>
          <w:color w:val="000000"/>
          <w:sz w:val="32"/>
          <w:szCs w:val="32"/>
          <w:rtl/>
        </w:rPr>
        <w:t>.</w:t>
      </w:r>
    </w:p>
    <w:p w:rsidR="00C859B7" w:rsidRPr="00C859B7" w:rsidRDefault="00C859B7" w:rsidP="00C859B7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C859B7">
        <w:rPr>
          <w:color w:val="000000"/>
          <w:sz w:val="32"/>
          <w:szCs w:val="32"/>
          <w:rtl/>
        </w:rPr>
        <w:t xml:space="preserve">وجبر بخاطر طفل صغير كان أخاً لسيدنا أنس بن مالك رضي الله عنهما، كان لأنس أخ يتيم اسمه أبو عمير وكان له طائر صغير، نغير، يلعب به، وكان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 يدخل بيت أم سليم فيجد أبا عمير يلاعب النغير فيلاطفه، ويقول: يا أبا عمير ما فعل النغير.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C859B7">
        <w:rPr>
          <w:color w:val="000000"/>
          <w:sz w:val="32"/>
          <w:szCs w:val="32"/>
          <w:rtl/>
        </w:rPr>
        <w:t xml:space="preserve">وفي يوم مر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 فوجد الصغير يبكي، فسأل فقيل له مات النغير، فجاء إليه رسول الله </w:t>
      </w:r>
      <w:r>
        <w:rPr>
          <w:color w:val="000000"/>
          <w:sz w:val="32"/>
          <w:szCs w:val="32"/>
          <w:rtl/>
        </w:rPr>
        <w:t>ﷺ</w:t>
      </w:r>
      <w:r w:rsidRPr="00C859B7">
        <w:rPr>
          <w:color w:val="000000"/>
          <w:sz w:val="32"/>
          <w:szCs w:val="32"/>
          <w:rtl/>
        </w:rPr>
        <w:t xml:space="preserve"> فمسح على أسه وواساه وقال: يا أبا عمير ما فعل النغير، أتى عليه الدهر.</w:t>
      </w:r>
    </w:p>
    <w:p w:rsidR="00F922A8" w:rsidRPr="006E1A5B" w:rsidRDefault="00F922A8" w:rsidP="006E1A5B">
      <w:pPr>
        <w:jc w:val="center"/>
        <w:rPr>
          <w:color w:val="FF0000"/>
          <w:rtl/>
        </w:rPr>
      </w:pPr>
      <w:r w:rsidRPr="006E1A5B">
        <w:rPr>
          <w:color w:val="FF0000"/>
          <w:rtl/>
        </w:rPr>
        <w:t>والحمد لله رب العالمين</w:t>
      </w:r>
    </w:p>
    <w:sectPr w:rsidR="00F922A8" w:rsidRPr="006E1A5B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B7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859B7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73DBC"/>
  <w15:docId w15:val="{19EF03C6-8F8E-4B6A-8781-F502E1C1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2023-04-01T10:38:00Z</dcterms:created>
  <dcterms:modified xsi:type="dcterms:W3CDTF">2023-04-01T10:46:00Z</dcterms:modified>
</cp:coreProperties>
</file>