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2844800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C136E8" w:rsidRPr="00C136E8">
        <w:rPr>
          <w:color w:val="000000"/>
          <w:sz w:val="24"/>
          <w:szCs w:val="24"/>
          <w:rtl/>
        </w:rPr>
        <w:t xml:space="preserve">22/ 10/ 2022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C136E8" w:rsidRPr="00C136E8">
        <w:rPr>
          <w:b/>
          <w:bCs/>
          <w:color w:val="006600"/>
          <w:sz w:val="32"/>
          <w:szCs w:val="32"/>
          <w:rtl/>
        </w:rPr>
        <w:t xml:space="preserve">هدي رسول الله </w:t>
      </w:r>
      <w:r w:rsidR="00C136E8" w:rsidRPr="00C136E8">
        <w:rPr>
          <w:rFonts w:hint="cs"/>
          <w:b/>
          <w:bCs/>
          <w:color w:val="006600"/>
          <w:sz w:val="32"/>
          <w:szCs w:val="32"/>
          <w:rtl/>
        </w:rPr>
        <w:t>ﷺ</w:t>
      </w:r>
      <w:r w:rsidR="00C136E8" w:rsidRPr="00C136E8">
        <w:rPr>
          <w:b/>
          <w:bCs/>
          <w:color w:val="006600"/>
          <w:sz w:val="32"/>
          <w:szCs w:val="32"/>
          <w:rtl/>
        </w:rPr>
        <w:t xml:space="preserve"> في التعامل مع كبار السن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وجدت من هدي النبي ﷺ في التعامل مع كبار السن ثلاثةً: 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C136E8">
        <w:rPr>
          <w:rFonts w:hint="cs"/>
          <w:b/>
          <w:bCs/>
          <w:color w:val="000000"/>
          <w:sz w:val="32"/>
          <w:szCs w:val="32"/>
          <w:rtl/>
        </w:rPr>
        <w:t>الهدي الأول: احترامهم وإكرامهم: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كان النبي ﷺ يدعو لإكرام المسنين واحترامهم فقد أخرج الإمام الترمذي عَنْ أَنَسِ بْنِ مَالِكٍ رضي الله عنه قَالَ: قَالَ رَسُولُ اللَّهِ ﷺ: </w:t>
      </w:r>
      <w:r w:rsidRPr="00C136E8">
        <w:rPr>
          <w:rStyle w:val="Char2"/>
          <w:rFonts w:hint="cs"/>
          <w:sz w:val="32"/>
          <w:szCs w:val="32"/>
          <w:rtl/>
        </w:rPr>
        <w:t>«مَا أَكْرَمَ شَابٌّ شَيْخًا لِسِنِّهِ إِلَّا قَيَّضَ اللَّهُ لَهُ مَنْ يُكْرِمُهُ عِنْدَ سِنِّهِ»</w:t>
      </w:r>
      <w:r w:rsidRPr="00C136E8">
        <w:rPr>
          <w:rFonts w:hint="cs"/>
          <w:color w:val="000000"/>
          <w:sz w:val="32"/>
          <w:szCs w:val="32"/>
          <w:rtl/>
        </w:rPr>
        <w:t>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وأخرج أبو داود عَنْ أَبِي مُوسَى الْأَشْعَرِيِّ أن رَسُولُ اللَّهِ ﷺ قال </w:t>
      </w:r>
      <w:r w:rsidRPr="00C136E8">
        <w:rPr>
          <w:rStyle w:val="Char2"/>
          <w:rFonts w:hint="cs"/>
          <w:sz w:val="32"/>
          <w:szCs w:val="32"/>
          <w:rtl/>
        </w:rPr>
        <w:t>«إِنَّ مِنْ إِجْلَالِ اللَّهِ إِكْرَامَ ذِي الشَّيْبَةِ الْمُسْلِمِ، وَحَامِلِ الْقُرْآنِ غَيْرِ الْغَالِي فِيهِ وَالْجَافِي عَنْهُ، وَإِكْرَامَ ذِي السُّلْطَانِ الْمُقْسِطِ»</w:t>
      </w:r>
      <w:r w:rsidRPr="00C136E8">
        <w:rPr>
          <w:rFonts w:hint="cs"/>
          <w:color w:val="000000"/>
          <w:sz w:val="32"/>
          <w:szCs w:val="32"/>
          <w:rtl/>
        </w:rPr>
        <w:t>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ونفى النبي ﷺ عن قوم لا يوقرون الكبار ولا يجلونهم كمالَ الإسلام، فعن عبد الله بن عمرو: أن رَسُولُ اللَّهِ ﷺ قال: </w:t>
      </w:r>
      <w:r w:rsidRPr="00C136E8">
        <w:rPr>
          <w:rStyle w:val="Char2"/>
          <w:rFonts w:hint="cs"/>
          <w:sz w:val="32"/>
          <w:szCs w:val="32"/>
          <w:rtl/>
        </w:rPr>
        <w:t>«لَيْسَ مِنَّا مَنْ لَمْ يَرْحَمْ صَغِيرَنَا ويُوَقِّرْ كَبِيرَنَا»</w:t>
      </w:r>
      <w:r w:rsidRPr="00C136E8">
        <w:rPr>
          <w:rFonts w:hint="cs"/>
          <w:color w:val="000000"/>
          <w:sz w:val="32"/>
          <w:szCs w:val="32"/>
          <w:rtl/>
        </w:rPr>
        <w:t xml:space="preserve"> [الترمذي].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ومن جملة إكرام الكبير واحترامه أن يبادر الشاب بالسلام على الكبير: عَنْ أَبِي هُرَيْرَةَ أنْ النَّبِيِّ ﷺ قالَ: </w:t>
      </w:r>
      <w:r w:rsidRPr="00C136E8">
        <w:rPr>
          <w:rStyle w:val="Char2"/>
          <w:rFonts w:hint="cs"/>
          <w:sz w:val="32"/>
          <w:szCs w:val="32"/>
          <w:rtl/>
        </w:rPr>
        <w:t>«يُسَلِّمُ الصَّغِيرُ عَلَى الْكَبِيرِ، وَالْمَارُّ عَلَى الْقَاعِدِ، وَالْقَلِيلُ عَلَى الْكَثِيرِ»</w:t>
      </w:r>
      <w:r w:rsidRPr="00C136E8">
        <w:rPr>
          <w:rFonts w:hint="cs"/>
          <w:color w:val="000000"/>
          <w:sz w:val="32"/>
          <w:szCs w:val="32"/>
          <w:rtl/>
        </w:rPr>
        <w:t xml:space="preserve"> [البخاري].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ومن جملة إكرام الكبير واحترامه أن يُقَدَّم في التشريف، فيُقدم الكبير في الشراب ونحوه. قال ﷺ: </w:t>
      </w:r>
      <w:r w:rsidRPr="00C136E8">
        <w:rPr>
          <w:rStyle w:val="Char2"/>
          <w:rFonts w:hint="cs"/>
          <w:sz w:val="32"/>
          <w:szCs w:val="32"/>
          <w:rtl/>
        </w:rPr>
        <w:t>«ابدؤوا بالكبراء - أو قال - بالأكابر»</w:t>
      </w:r>
      <w:r w:rsidRPr="00C136E8">
        <w:rPr>
          <w:rFonts w:hint="cs"/>
          <w:color w:val="000000"/>
          <w:sz w:val="32"/>
          <w:szCs w:val="32"/>
          <w:rtl/>
        </w:rPr>
        <w:t xml:space="preserve"> [أبو يعلى].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C136E8">
        <w:rPr>
          <w:rFonts w:hint="cs"/>
          <w:b/>
          <w:bCs/>
          <w:color w:val="000000"/>
          <w:sz w:val="32"/>
          <w:szCs w:val="32"/>
          <w:rtl/>
        </w:rPr>
        <w:t xml:space="preserve">الهدي الثاني: كفالة حاجاتهم: 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 جمع الإمام البيهقي في سننه في باب نفقة الأبوين مجموعة أحاديث عن النبي ﷺ تخبر بأن نفقة الوالدين الفقيرين على ولدهما الغني وأن السعي عليهما سعي في سبيل الله، روت السيدة عائشة رضي الله عنها أن النبي ﷺ قال: </w:t>
      </w:r>
      <w:r w:rsidRPr="00C136E8">
        <w:rPr>
          <w:rStyle w:val="Char2"/>
          <w:rFonts w:hint="cs"/>
          <w:sz w:val="32"/>
          <w:szCs w:val="32"/>
          <w:rtl/>
        </w:rPr>
        <w:t>«إن أطيب ما أكل الرجل من كسبه، وإن ولده من كسبه»</w:t>
      </w:r>
      <w:r w:rsidRPr="00C136E8">
        <w:rPr>
          <w:rFonts w:hint="cs"/>
          <w:color w:val="000000"/>
          <w:sz w:val="32"/>
          <w:szCs w:val="32"/>
          <w:rtl/>
        </w:rPr>
        <w:t>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وعن عبد الله بن عمرو بن العاص رضي الله عنه أن أعرابياً أتى رسول الله ﷺ فقال: إن أبي يريد أن يجتاح مالي قال: </w:t>
      </w:r>
      <w:r w:rsidRPr="00C136E8">
        <w:rPr>
          <w:rStyle w:val="Char2"/>
          <w:rFonts w:hint="cs"/>
          <w:sz w:val="32"/>
          <w:szCs w:val="32"/>
          <w:rtl/>
        </w:rPr>
        <w:t xml:space="preserve">«أنت ومالك لوالدك، إن أطيب ما أكلتم من كسبكم </w:t>
      </w:r>
      <w:proofErr w:type="spellStart"/>
      <w:r w:rsidRPr="00C136E8">
        <w:rPr>
          <w:rStyle w:val="Char2"/>
          <w:rFonts w:hint="cs"/>
          <w:sz w:val="32"/>
          <w:szCs w:val="32"/>
          <w:rtl/>
        </w:rPr>
        <w:t>فكلوه</w:t>
      </w:r>
      <w:proofErr w:type="spellEnd"/>
      <w:r w:rsidRPr="00C136E8">
        <w:rPr>
          <w:rStyle w:val="Char2"/>
          <w:rFonts w:hint="cs"/>
          <w:sz w:val="32"/>
          <w:szCs w:val="32"/>
          <w:rtl/>
        </w:rPr>
        <w:t xml:space="preserve"> هنيئا»</w:t>
      </w:r>
      <w:r w:rsidRPr="00C136E8">
        <w:rPr>
          <w:rFonts w:hint="cs"/>
          <w:color w:val="000000"/>
          <w:sz w:val="32"/>
          <w:szCs w:val="32"/>
          <w:rtl/>
        </w:rPr>
        <w:t>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 xml:space="preserve"> ومن هنا أجمع أهل العلم، على أن نفقة الوالدين الفقيرين اللذين لا كسب لهما ولا مال، واجبة في مال الولد.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C136E8">
        <w:rPr>
          <w:rFonts w:hint="cs"/>
          <w:b/>
          <w:bCs/>
          <w:color w:val="000000"/>
          <w:sz w:val="32"/>
          <w:szCs w:val="32"/>
          <w:rtl/>
        </w:rPr>
        <w:t xml:space="preserve">الهدي الثالث: التخفيف عنهم والترخيص لذوي الأعذار منهم: </w:t>
      </w:r>
    </w:p>
    <w:p w:rsidR="00C136E8" w:rsidRPr="00C136E8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>فالأحكام الشرعية في الإسلام تأخذ في الاعتبار مبدأ التخفيف عن صاحب الحرج، كالمسن.</w:t>
      </w:r>
    </w:p>
    <w:p w:rsidR="00F922A8" w:rsidRPr="006E1A5B" w:rsidRDefault="00C136E8" w:rsidP="00C136E8">
      <w:pPr>
        <w:tabs>
          <w:tab w:val="left" w:pos="565"/>
        </w:tabs>
        <w:spacing w:beforeLines="20" w:before="48" w:afterLines="20" w:after="48" w:line="244" w:lineRule="auto"/>
        <w:ind w:firstLine="282"/>
        <w:rPr>
          <w:color w:val="FF0000"/>
          <w:rtl/>
        </w:rPr>
      </w:pPr>
      <w:r w:rsidRPr="00C136E8">
        <w:rPr>
          <w:rFonts w:hint="cs"/>
          <w:color w:val="000000"/>
          <w:sz w:val="32"/>
          <w:szCs w:val="32"/>
          <w:rtl/>
        </w:rPr>
        <w:t>نرى ذلك بوضوح في جل التشريعات الإسلامية.. فقد خفف الشرع عن المسن في الكفارات والفرائض والواجبات</w:t>
      </w:r>
      <w:r>
        <w:rPr>
          <w:rFonts w:hint="cs"/>
          <w:color w:val="000000"/>
          <w:sz w:val="32"/>
          <w:szCs w:val="32"/>
          <w:rtl/>
        </w:rPr>
        <w:t xml:space="preserve">، </w:t>
      </w:r>
      <w:r w:rsidRPr="00C136E8">
        <w:rPr>
          <w:rFonts w:hint="cs"/>
          <w:color w:val="000000"/>
          <w:sz w:val="32"/>
          <w:szCs w:val="32"/>
          <w:rtl/>
        </w:rPr>
        <w:t>فأجاز للمسن أن يفطر في نهار رمضان - ويطعم - إذا شق عليه الصيام، وأن يصلي جالسًا إذا شق عليه القيام، وأن ينيب عنه في الحج إذا عجز عن أدائه.. أخرج البخاري عن ابن عباس رضي الله عنهما قال: (جاءت امرأة من خثعم عام حجة الوداع قالت: يا رسول الله إن فريضة الله على عباده في الحج أدركت أبي شيخاً كبيراً لا يستطيع أن يستوي على الراحلة فهل يقضي عنه أن أحج عنه؟ قال: نعم).</w:t>
      </w:r>
      <w:r>
        <w:rPr>
          <w:rFonts w:hint="cs"/>
          <w:color w:val="000000"/>
          <w:sz w:val="32"/>
          <w:szCs w:val="32"/>
          <w:rtl/>
        </w:rPr>
        <w:t xml:space="preserve">                                        </w:t>
      </w:r>
      <w:bookmarkStart w:id="0" w:name="_GoBack"/>
      <w:bookmarkEnd w:id="0"/>
      <w:r>
        <w:rPr>
          <w:rFonts w:hint="cs"/>
          <w:color w:val="FF0000"/>
          <w:sz w:val="34"/>
          <w:szCs w:val="34"/>
          <w:rtl/>
        </w:rPr>
        <w:t>والحمد لله رب العالمين</w:t>
      </w:r>
    </w:p>
    <w:sectPr w:rsidR="00F922A8" w:rsidRPr="006E1A5B" w:rsidSect="00C136E8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E8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136E8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C6DC0"/>
  <w15:docId w15:val="{19ED5DD5-4D38-45AB-A9F1-20BC2A31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2022-10-22T06:56:00Z</dcterms:created>
  <dcterms:modified xsi:type="dcterms:W3CDTF">2022-10-22T07:02:00Z</dcterms:modified>
</cp:coreProperties>
</file>