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4FA3" w14:textId="77777777" w:rsidR="00A569B6" w:rsidRPr="0008657D" w:rsidRDefault="00A569B6" w:rsidP="00C02930">
      <w:pPr>
        <w:tabs>
          <w:tab w:val="left" w:pos="565"/>
        </w:tabs>
        <w:spacing w:before="80" w:after="0" w:line="240" w:lineRule="auto"/>
        <w:ind w:left="-908" w:right="-993"/>
        <w:jc w:val="both"/>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15701066" wp14:editId="0731C784">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3F94F" w14:textId="271DD6E4" w:rsidR="004A51B3" w:rsidRPr="0008657D" w:rsidRDefault="004A51B3" w:rsidP="00C029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02930">
        <w:rPr>
          <w:rFonts w:hint="cs"/>
          <w:color w:val="000000"/>
          <w:sz w:val="22"/>
          <w:szCs w:val="22"/>
          <w:rtl/>
        </w:rPr>
        <w:t>18</w:t>
      </w:r>
      <w:r w:rsidR="00320030" w:rsidRPr="0008657D">
        <w:rPr>
          <w:color w:val="000000"/>
          <w:sz w:val="22"/>
          <w:szCs w:val="22"/>
          <w:rtl/>
        </w:rPr>
        <w:t xml:space="preserve">/ </w:t>
      </w:r>
      <w:r w:rsidR="00D76334">
        <w:rPr>
          <w:rFonts w:hint="cs"/>
          <w:color w:val="000000"/>
          <w:sz w:val="22"/>
          <w:szCs w:val="22"/>
          <w:rtl/>
        </w:rPr>
        <w:t>12</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r w:rsidRPr="0008657D">
        <w:rPr>
          <w:rFonts w:hint="eastAsia"/>
          <w:color w:val="000000"/>
          <w:sz w:val="22"/>
          <w:szCs w:val="22"/>
          <w:rtl/>
        </w:rPr>
        <w:t>الشَّعَّال</w:t>
      </w:r>
      <w:proofErr w:type="spell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14:paraId="62EFFE0D" w14:textId="42747A6B" w:rsidR="004A51B3" w:rsidRPr="0008657D" w:rsidRDefault="004A51B3" w:rsidP="00C029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76334" w:rsidRPr="00D76334">
        <w:rPr>
          <w:b/>
          <w:bCs/>
          <w:color w:val="006600"/>
          <w:sz w:val="28"/>
          <w:szCs w:val="28"/>
          <w:rtl/>
        </w:rPr>
        <w:t xml:space="preserve">هدي رسول الله </w:t>
      </w:r>
      <w:r w:rsidR="00D76334" w:rsidRPr="00D76334">
        <w:rPr>
          <w:rFonts w:hint="cs"/>
          <w:b/>
          <w:bCs/>
          <w:color w:val="006600"/>
          <w:sz w:val="28"/>
          <w:szCs w:val="28"/>
          <w:rtl/>
        </w:rPr>
        <w:t>ﷺ</w:t>
      </w:r>
      <w:r w:rsidR="00D76334" w:rsidRPr="00D76334">
        <w:rPr>
          <w:b/>
          <w:bCs/>
          <w:color w:val="006600"/>
          <w:sz w:val="28"/>
          <w:szCs w:val="28"/>
          <w:rtl/>
        </w:rPr>
        <w:t xml:space="preserve"> </w:t>
      </w:r>
      <w:r w:rsidR="00C02930">
        <w:rPr>
          <w:rFonts w:hint="cs"/>
          <w:b/>
          <w:bCs/>
          <w:color w:val="006600"/>
          <w:sz w:val="28"/>
          <w:szCs w:val="28"/>
          <w:rtl/>
        </w:rPr>
        <w:t>- الخاتمة</w:t>
      </w:r>
      <w:r w:rsidRPr="0008657D">
        <w:rPr>
          <w:rFonts w:hint="cs"/>
          <w:b/>
          <w:bCs/>
          <w:color w:val="006600"/>
          <w:sz w:val="28"/>
          <w:szCs w:val="28"/>
          <w:rtl/>
        </w:rPr>
        <w:t>)</w:t>
      </w:r>
    </w:p>
    <w:p w14:paraId="7B46DC27" w14:textId="75FFA306"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color w:val="000000"/>
          <w:sz w:val="32"/>
          <w:szCs w:val="32"/>
          <w:rtl/>
        </w:rPr>
        <w:t>هنا</w:t>
      </w:r>
      <w:r w:rsidRPr="00C02930">
        <w:rPr>
          <w:color w:val="000000"/>
          <w:sz w:val="32"/>
          <w:szCs w:val="32"/>
          <w:rtl/>
        </w:rPr>
        <w:t xml:space="preserve"> انتهت </w:t>
      </w:r>
      <w:r>
        <w:rPr>
          <w:rFonts w:hint="cs"/>
          <w:color w:val="000000"/>
          <w:sz w:val="32"/>
          <w:szCs w:val="32"/>
          <w:rtl/>
        </w:rPr>
        <w:t xml:space="preserve">سلسلة </w:t>
      </w:r>
      <w:r w:rsidRPr="00C02930">
        <w:rPr>
          <w:color w:val="000000"/>
          <w:sz w:val="32"/>
          <w:szCs w:val="32"/>
          <w:rtl/>
        </w:rPr>
        <w:t xml:space="preserve">الخطب؛ لكن التأسي بالنبي </w:t>
      </w:r>
      <w:r>
        <w:rPr>
          <w:color w:val="000000"/>
          <w:sz w:val="32"/>
          <w:szCs w:val="32"/>
        </w:rPr>
        <w:sym w:font="AGA Arabesque" w:char="F072"/>
      </w:r>
      <w:r>
        <w:rPr>
          <w:rFonts w:hint="cs"/>
          <w:color w:val="000000"/>
          <w:sz w:val="32"/>
          <w:szCs w:val="32"/>
          <w:rtl/>
        </w:rPr>
        <w:t xml:space="preserve"> </w:t>
      </w:r>
      <w:r w:rsidRPr="00C02930">
        <w:rPr>
          <w:color w:val="000000"/>
          <w:sz w:val="32"/>
          <w:szCs w:val="32"/>
          <w:rtl/>
        </w:rPr>
        <w:t xml:space="preserve">لا ينتهي، ولو جعل أحدنا عمره مصروفاً لتعلم هدي النبي </w:t>
      </w:r>
      <w:r>
        <w:rPr>
          <w:color w:val="000000"/>
          <w:sz w:val="32"/>
          <w:szCs w:val="32"/>
        </w:rPr>
        <w:sym w:font="AGA Arabesque" w:char="F072"/>
      </w:r>
      <w:r w:rsidRPr="00C02930">
        <w:rPr>
          <w:color w:val="000000"/>
          <w:sz w:val="32"/>
          <w:szCs w:val="32"/>
          <w:rtl/>
        </w:rPr>
        <w:t xml:space="preserve"> وسيرِه وسيرتِه والعملِ بهذا الهدي لكان على خير كبير</w:t>
      </w:r>
      <w:r>
        <w:rPr>
          <w:rFonts w:hint="cs"/>
          <w:color w:val="000000"/>
          <w:sz w:val="32"/>
          <w:szCs w:val="32"/>
          <w:rtl/>
        </w:rPr>
        <w:t xml:space="preserve">؛ </w:t>
      </w:r>
      <w:r w:rsidRPr="00C02930">
        <w:rPr>
          <w:rFonts w:hint="eastAsia"/>
          <w:color w:val="000000"/>
          <w:sz w:val="32"/>
          <w:szCs w:val="32"/>
          <w:rtl/>
        </w:rPr>
        <w:t>لأن</w:t>
      </w:r>
      <w:r w:rsidRPr="00C02930">
        <w:rPr>
          <w:color w:val="000000"/>
          <w:sz w:val="32"/>
          <w:szCs w:val="32"/>
          <w:rtl/>
        </w:rPr>
        <w:t xml:space="preserve"> كل آية نقرؤها في القرآن الكريم فتطبيقها العملي في سنة النبي </w:t>
      </w:r>
      <w:r>
        <w:rPr>
          <w:color w:val="000000"/>
          <w:sz w:val="32"/>
          <w:szCs w:val="32"/>
        </w:rPr>
        <w:sym w:font="AGA Arabesque" w:char="F072"/>
      </w:r>
      <w:r w:rsidRPr="00C02930">
        <w:rPr>
          <w:color w:val="000000"/>
          <w:sz w:val="32"/>
          <w:szCs w:val="32"/>
          <w:rtl/>
        </w:rPr>
        <w:t xml:space="preserve"> وحياته.</w:t>
      </w:r>
    </w:p>
    <w:p w14:paraId="6878C797" w14:textId="415BA83A"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color w:val="000000"/>
          <w:sz w:val="32"/>
          <w:szCs w:val="32"/>
          <w:rtl/>
        </w:rPr>
        <w:t>قال</w:t>
      </w:r>
      <w:r w:rsidRPr="00C02930">
        <w:rPr>
          <w:color w:val="000000"/>
          <w:sz w:val="32"/>
          <w:szCs w:val="32"/>
          <w:rtl/>
        </w:rPr>
        <w:t xml:space="preserve"> ابن عطاء الله السكندري في تاج العروس: (واعلم أنه ... لا تحصل لك الرفعة عند الله تعالى إلا بمتابعة النبي المكرم والرسول المعظم </w:t>
      </w:r>
      <w:r>
        <w:rPr>
          <w:color w:val="000000"/>
          <w:sz w:val="32"/>
          <w:szCs w:val="32"/>
        </w:rPr>
        <w:sym w:font="AGA Arabesque" w:char="F072"/>
      </w:r>
      <w:r w:rsidRPr="00C02930">
        <w:rPr>
          <w:color w:val="000000"/>
          <w:sz w:val="32"/>
          <w:szCs w:val="32"/>
          <w:rtl/>
        </w:rPr>
        <w:t>).</w:t>
      </w:r>
    </w:p>
    <w:p w14:paraId="695B6780" w14:textId="3B28DF98"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color w:val="000000"/>
          <w:sz w:val="32"/>
          <w:szCs w:val="32"/>
          <w:rtl/>
        </w:rPr>
        <w:t>وهاكم</w:t>
      </w:r>
      <w:r w:rsidRPr="00C02930">
        <w:rPr>
          <w:color w:val="000000"/>
          <w:sz w:val="32"/>
          <w:szCs w:val="32"/>
          <w:rtl/>
        </w:rPr>
        <w:t xml:space="preserve"> ثلاثةَ أمور تعينكم على متابعة النبي </w:t>
      </w:r>
      <w:r>
        <w:rPr>
          <w:color w:val="000000"/>
          <w:sz w:val="32"/>
          <w:szCs w:val="32"/>
        </w:rPr>
        <w:sym w:font="AGA Arabesque" w:char="F072"/>
      </w:r>
      <w:r w:rsidRPr="00C02930">
        <w:rPr>
          <w:color w:val="000000"/>
          <w:sz w:val="32"/>
          <w:szCs w:val="32"/>
          <w:rtl/>
        </w:rPr>
        <w:t xml:space="preserve"> والاهتداء بهديه: العلم والصحبة والحب.</w:t>
      </w:r>
    </w:p>
    <w:p w14:paraId="48F16645" w14:textId="0ABE1C7A" w:rsidR="00C02930" w:rsidRPr="00C02930" w:rsidRDefault="00C02930" w:rsidP="00C02930">
      <w:pPr>
        <w:spacing w:line="240" w:lineRule="auto"/>
        <w:ind w:left="-341" w:right="-284"/>
        <w:jc w:val="both"/>
        <w:rPr>
          <w:color w:val="000000"/>
          <w:sz w:val="32"/>
          <w:szCs w:val="32"/>
          <w:rtl/>
        </w:rPr>
      </w:pPr>
      <w:r w:rsidRPr="00C02930">
        <w:rPr>
          <w:color w:val="000000"/>
          <w:sz w:val="32"/>
          <w:szCs w:val="32"/>
          <w:rtl/>
        </w:rPr>
        <w:t xml:space="preserve">- </w:t>
      </w:r>
      <w:r w:rsidRPr="00C02930">
        <w:rPr>
          <w:b/>
          <w:bCs/>
          <w:color w:val="000000"/>
          <w:sz w:val="32"/>
          <w:szCs w:val="32"/>
          <w:rtl/>
        </w:rPr>
        <w:t>أما العلم</w:t>
      </w:r>
      <w:r w:rsidRPr="00C02930">
        <w:rPr>
          <w:color w:val="000000"/>
          <w:sz w:val="32"/>
          <w:szCs w:val="32"/>
          <w:rtl/>
        </w:rPr>
        <w:t xml:space="preserve">: فالمراد به أن تحضر مجالس حديث رسول الله </w:t>
      </w:r>
      <w:r>
        <w:rPr>
          <w:color w:val="000000"/>
          <w:sz w:val="32"/>
          <w:szCs w:val="32"/>
        </w:rPr>
        <w:sym w:font="AGA Arabesque" w:char="F072"/>
      </w:r>
      <w:r w:rsidRPr="00C02930">
        <w:rPr>
          <w:color w:val="000000"/>
          <w:sz w:val="32"/>
          <w:szCs w:val="32"/>
          <w:rtl/>
        </w:rPr>
        <w:t xml:space="preserve"> وسيرتِه وشمائلِه، وأن تقرأ في كتب حديثه وسيرته وشمائله، وأن تتدارس مع أهلك وأصحابك في حديثه وسيرته وشمائله، ولعلك يوماً بعد أن تتأهل لذلك تؤلف كتاباً أو أكثر في حديثه وسيرته وشمائله </w:t>
      </w:r>
      <w:r>
        <w:rPr>
          <w:color w:val="000000"/>
          <w:sz w:val="32"/>
          <w:szCs w:val="32"/>
        </w:rPr>
        <w:sym w:font="AGA Arabesque" w:char="F072"/>
      </w:r>
      <w:r>
        <w:rPr>
          <w:rFonts w:hint="cs"/>
          <w:color w:val="000000"/>
          <w:sz w:val="32"/>
          <w:szCs w:val="32"/>
          <w:rtl/>
        </w:rPr>
        <w:t xml:space="preserve">، </w:t>
      </w:r>
      <w:r w:rsidRPr="00C02930">
        <w:rPr>
          <w:rFonts w:hint="eastAsia"/>
          <w:color w:val="000000"/>
          <w:sz w:val="32"/>
          <w:szCs w:val="32"/>
          <w:rtl/>
        </w:rPr>
        <w:t>فمن</w:t>
      </w:r>
      <w:r w:rsidRPr="00C02930">
        <w:rPr>
          <w:color w:val="000000"/>
          <w:sz w:val="32"/>
          <w:szCs w:val="32"/>
          <w:rtl/>
        </w:rPr>
        <w:t xml:space="preserve"> أراد التأسي والاتباع فعليه أولاً أن يعلم، إذ كيف تتأسى وأنت لا تعلم بماذا تتأسى. </w:t>
      </w:r>
    </w:p>
    <w:p w14:paraId="6FED4499" w14:textId="7830B8A8"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color w:val="000000"/>
          <w:sz w:val="32"/>
          <w:szCs w:val="32"/>
          <w:rtl/>
        </w:rPr>
        <w:t>في</w:t>
      </w:r>
      <w:r w:rsidRPr="00C02930">
        <w:rPr>
          <w:color w:val="000000"/>
          <w:sz w:val="32"/>
          <w:szCs w:val="32"/>
          <w:rtl/>
        </w:rPr>
        <w:t xml:space="preserve"> دورة (فاتبعوني) المقامة في مسجدكم لتعلُّم حديثِ رسول الله </w:t>
      </w:r>
      <w:r>
        <w:rPr>
          <w:color w:val="000000"/>
          <w:sz w:val="32"/>
          <w:szCs w:val="32"/>
        </w:rPr>
        <w:sym w:font="AGA Arabesque" w:char="F072"/>
      </w:r>
      <w:r w:rsidRPr="00C02930">
        <w:rPr>
          <w:color w:val="000000"/>
          <w:sz w:val="32"/>
          <w:szCs w:val="32"/>
          <w:rtl/>
        </w:rPr>
        <w:t xml:space="preserve"> وسيرته، قال لي أحد الإخوة: بينما كنا نقرأ مع أستاذنا في الأحاديث المختارة من صحيح البخاري مر بنا حديث رسول الله </w:t>
      </w:r>
      <w:r>
        <w:rPr>
          <w:color w:val="000000"/>
          <w:sz w:val="32"/>
          <w:szCs w:val="32"/>
        </w:rPr>
        <w:sym w:font="AGA Arabesque" w:char="F072"/>
      </w:r>
      <w:r w:rsidRPr="00C02930">
        <w:rPr>
          <w:color w:val="000000"/>
          <w:sz w:val="32"/>
          <w:szCs w:val="32"/>
          <w:rtl/>
        </w:rPr>
        <w:t xml:space="preserve">: </w:t>
      </w:r>
      <w:r w:rsidRPr="00C02930">
        <w:rPr>
          <w:rStyle w:val="Char2"/>
          <w:rtl/>
        </w:rPr>
        <w:t>«ارجعوا إلى أهليكم فعلموهم»</w:t>
      </w:r>
      <w:r w:rsidRPr="00C02930">
        <w:rPr>
          <w:color w:val="000000"/>
          <w:sz w:val="32"/>
          <w:szCs w:val="32"/>
          <w:rtl/>
        </w:rPr>
        <w:t xml:space="preserve"> فشعرت أن رسول ال</w:t>
      </w:r>
      <w:r w:rsidRPr="00C02930">
        <w:rPr>
          <w:rFonts w:hint="eastAsia"/>
          <w:color w:val="000000"/>
          <w:sz w:val="32"/>
          <w:szCs w:val="32"/>
          <w:rtl/>
        </w:rPr>
        <w:t>له</w:t>
      </w:r>
      <w:r w:rsidRPr="00C02930">
        <w:rPr>
          <w:color w:val="000000"/>
          <w:sz w:val="32"/>
          <w:szCs w:val="32"/>
          <w:rtl/>
        </w:rPr>
        <w:t xml:space="preserve"> </w:t>
      </w:r>
      <w:r>
        <w:rPr>
          <w:color w:val="000000"/>
          <w:sz w:val="32"/>
          <w:szCs w:val="32"/>
        </w:rPr>
        <w:sym w:font="AGA Arabesque" w:char="F072"/>
      </w:r>
      <w:r w:rsidRPr="00C02930">
        <w:rPr>
          <w:color w:val="000000"/>
          <w:sz w:val="32"/>
          <w:szCs w:val="32"/>
          <w:rtl/>
        </w:rPr>
        <w:t xml:space="preserve"> يخاطبنا بالأمر، فرجعتُ إلى أهلي وصرت أعلمهم ما أتعلم وأقرأ عليهم ما يُقرأ علي وأدعوهم إلى ما دُعيت له. </w:t>
      </w:r>
    </w:p>
    <w:p w14:paraId="7C6D921F" w14:textId="5ED37FAC" w:rsidR="00C02930" w:rsidRPr="00C02930" w:rsidRDefault="00C02930" w:rsidP="00C02930">
      <w:pPr>
        <w:spacing w:line="240" w:lineRule="auto"/>
        <w:ind w:left="-341" w:right="-284"/>
        <w:jc w:val="both"/>
        <w:rPr>
          <w:color w:val="000000"/>
          <w:sz w:val="32"/>
          <w:szCs w:val="32"/>
          <w:rtl/>
        </w:rPr>
      </w:pPr>
      <w:r w:rsidRPr="00C02930">
        <w:rPr>
          <w:rFonts w:hint="eastAsia"/>
          <w:color w:val="000000"/>
          <w:sz w:val="32"/>
          <w:szCs w:val="32"/>
          <w:rtl/>
        </w:rPr>
        <w:t>إن</w:t>
      </w:r>
      <w:r w:rsidRPr="00C02930">
        <w:rPr>
          <w:color w:val="000000"/>
          <w:sz w:val="32"/>
          <w:szCs w:val="32"/>
          <w:rtl/>
        </w:rPr>
        <w:t xml:space="preserve"> قراءة حديث رسول الله </w:t>
      </w:r>
      <w:r>
        <w:rPr>
          <w:color w:val="000000"/>
          <w:sz w:val="32"/>
          <w:szCs w:val="32"/>
        </w:rPr>
        <w:sym w:font="AGA Arabesque" w:char="F072"/>
      </w:r>
      <w:r w:rsidRPr="00C02930">
        <w:rPr>
          <w:color w:val="000000"/>
          <w:sz w:val="32"/>
          <w:szCs w:val="32"/>
          <w:rtl/>
        </w:rPr>
        <w:t xml:space="preserve"> وسيرته وشمائله هو الخطوة الأولى لتتأسى به </w:t>
      </w:r>
      <w:r>
        <w:rPr>
          <w:color w:val="000000"/>
          <w:sz w:val="32"/>
          <w:szCs w:val="32"/>
        </w:rPr>
        <w:sym w:font="AGA Arabesque" w:char="F072"/>
      </w:r>
      <w:r w:rsidRPr="00C02930">
        <w:rPr>
          <w:color w:val="000000"/>
          <w:sz w:val="32"/>
          <w:szCs w:val="32"/>
          <w:rtl/>
        </w:rPr>
        <w:t xml:space="preserve"> وتتبعه فتكون معه في الآخرة إن كنت معه في الدنيا.</w:t>
      </w:r>
    </w:p>
    <w:p w14:paraId="128BA8E0" w14:textId="583298DD"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b/>
          <w:bCs/>
          <w:color w:val="000000"/>
          <w:sz w:val="32"/>
          <w:szCs w:val="32"/>
          <w:rtl/>
        </w:rPr>
        <w:t>وأما</w:t>
      </w:r>
      <w:r w:rsidRPr="00C02930">
        <w:rPr>
          <w:b/>
          <w:bCs/>
          <w:color w:val="000000"/>
          <w:sz w:val="32"/>
          <w:szCs w:val="32"/>
          <w:rtl/>
        </w:rPr>
        <w:t xml:space="preserve"> الصحبة</w:t>
      </w:r>
      <w:r w:rsidRPr="00C02930">
        <w:rPr>
          <w:color w:val="000000"/>
          <w:sz w:val="32"/>
          <w:szCs w:val="32"/>
          <w:rtl/>
        </w:rPr>
        <w:t xml:space="preserve">: فالمراد بها أن تصاحب من يتأسى بالنبي </w:t>
      </w:r>
      <w:r>
        <w:rPr>
          <w:color w:val="000000"/>
          <w:sz w:val="32"/>
          <w:szCs w:val="32"/>
        </w:rPr>
        <w:sym w:font="AGA Arabesque" w:char="F072"/>
      </w:r>
      <w:r w:rsidRPr="00C02930">
        <w:rPr>
          <w:color w:val="000000"/>
          <w:sz w:val="32"/>
          <w:szCs w:val="32"/>
          <w:rtl/>
        </w:rPr>
        <w:t xml:space="preserve"> ويسير بسيره ويحذو حذوه ليعينك على متابعته </w:t>
      </w:r>
      <w:r>
        <w:rPr>
          <w:color w:val="000000"/>
          <w:sz w:val="32"/>
          <w:szCs w:val="32"/>
        </w:rPr>
        <w:sym w:font="AGA Arabesque" w:char="F072"/>
      </w:r>
      <w:r w:rsidRPr="00C02930">
        <w:rPr>
          <w:color w:val="000000"/>
          <w:sz w:val="32"/>
          <w:szCs w:val="32"/>
          <w:rtl/>
        </w:rPr>
        <w:t xml:space="preserve">. </w:t>
      </w:r>
    </w:p>
    <w:p w14:paraId="12DA455C" w14:textId="77777777" w:rsidR="00C02930" w:rsidRPr="00C02930" w:rsidRDefault="00C02930" w:rsidP="00C02930">
      <w:pPr>
        <w:spacing w:line="240" w:lineRule="auto"/>
        <w:ind w:left="-341" w:right="-284"/>
        <w:jc w:val="both"/>
        <w:rPr>
          <w:color w:val="000000"/>
          <w:sz w:val="32"/>
          <w:szCs w:val="32"/>
          <w:rtl/>
        </w:rPr>
      </w:pPr>
      <w:r w:rsidRPr="00C02930">
        <w:rPr>
          <w:rFonts w:hint="eastAsia"/>
          <w:color w:val="000000"/>
          <w:sz w:val="32"/>
          <w:szCs w:val="32"/>
          <w:rtl/>
        </w:rPr>
        <w:t>نقل</w:t>
      </w:r>
      <w:r w:rsidRPr="00C02930">
        <w:rPr>
          <w:color w:val="000000"/>
          <w:sz w:val="32"/>
          <w:szCs w:val="32"/>
          <w:rtl/>
        </w:rPr>
        <w:t xml:space="preserve"> الإمام الذهبي: أن أبا داود صاحب السنن، كان يُشَبَّه بأحمد بن حنبل في هديه ودله وسمته، - الهدي حسن السيرة والدل حسن الهيئة والسمت حسن المذهب في أمر الدنيا والدين- ، وكان أحمد يشبه في ذلك بوكيع وكان وكيع يشبه في ذلك بسفيان وسفيان بمنصور ومنصور بإبراهيم و</w:t>
      </w:r>
      <w:r w:rsidRPr="00C02930">
        <w:rPr>
          <w:rFonts w:hint="eastAsia"/>
          <w:color w:val="000000"/>
          <w:sz w:val="32"/>
          <w:szCs w:val="32"/>
          <w:rtl/>
        </w:rPr>
        <w:t>إبراهيم</w:t>
      </w:r>
      <w:r w:rsidRPr="00C02930">
        <w:rPr>
          <w:color w:val="000000"/>
          <w:sz w:val="32"/>
          <w:szCs w:val="32"/>
          <w:rtl/>
        </w:rPr>
        <w:t xml:space="preserve"> </w:t>
      </w:r>
      <w:proofErr w:type="spellStart"/>
      <w:r w:rsidRPr="00C02930">
        <w:rPr>
          <w:color w:val="000000"/>
          <w:sz w:val="32"/>
          <w:szCs w:val="32"/>
          <w:rtl/>
        </w:rPr>
        <w:t>بعلقمة</w:t>
      </w:r>
      <w:proofErr w:type="spellEnd"/>
      <w:r w:rsidRPr="00C02930">
        <w:rPr>
          <w:color w:val="000000"/>
          <w:sz w:val="32"/>
          <w:szCs w:val="32"/>
          <w:rtl/>
        </w:rPr>
        <w:t xml:space="preserve"> وعلقمة بعبد الله بن مسعود، وقال علقمة: كان ابن مسعود يشبه بالنبي صلى الله عليه </w:t>
      </w:r>
      <w:proofErr w:type="spellStart"/>
      <w:r w:rsidRPr="00C02930">
        <w:rPr>
          <w:color w:val="000000"/>
          <w:sz w:val="32"/>
          <w:szCs w:val="32"/>
          <w:rtl/>
        </w:rPr>
        <w:t>وآله</w:t>
      </w:r>
      <w:proofErr w:type="spellEnd"/>
      <w:r w:rsidRPr="00C02930">
        <w:rPr>
          <w:color w:val="000000"/>
          <w:sz w:val="32"/>
          <w:szCs w:val="32"/>
          <w:rtl/>
        </w:rPr>
        <w:t xml:space="preserve"> وسلم: في هديه ودله وسمته.</w:t>
      </w:r>
    </w:p>
    <w:p w14:paraId="5AA3A5CC" w14:textId="77777777" w:rsidR="00C02930" w:rsidRPr="00C02930" w:rsidRDefault="00C02930" w:rsidP="00C02930">
      <w:pPr>
        <w:spacing w:line="240" w:lineRule="auto"/>
        <w:ind w:left="-341" w:right="-284"/>
        <w:jc w:val="both"/>
        <w:rPr>
          <w:color w:val="000000"/>
          <w:sz w:val="32"/>
          <w:szCs w:val="32"/>
          <w:rtl/>
        </w:rPr>
      </w:pPr>
      <w:r w:rsidRPr="00C02930">
        <w:rPr>
          <w:rFonts w:hint="eastAsia"/>
          <w:color w:val="000000"/>
          <w:sz w:val="32"/>
          <w:szCs w:val="32"/>
          <w:rtl/>
        </w:rPr>
        <w:t>فصحبتك</w:t>
      </w:r>
      <w:r w:rsidRPr="00C02930">
        <w:rPr>
          <w:color w:val="000000"/>
          <w:sz w:val="32"/>
          <w:szCs w:val="32"/>
          <w:rtl/>
        </w:rPr>
        <w:t xml:space="preserve"> للموصول تجعلك موصولاً، وصحبتك لمتبع السنة تجعلك متبعا للسنة.</w:t>
      </w:r>
    </w:p>
    <w:p w14:paraId="3AE4A1C7" w14:textId="2EF9AA30" w:rsidR="00C02930" w:rsidRPr="00C02930" w:rsidRDefault="00C02930" w:rsidP="00C02930">
      <w:pPr>
        <w:spacing w:line="240" w:lineRule="auto"/>
        <w:ind w:left="-341" w:right="-284"/>
        <w:jc w:val="both"/>
        <w:rPr>
          <w:color w:val="000000"/>
          <w:sz w:val="32"/>
          <w:szCs w:val="32"/>
          <w:rtl/>
        </w:rPr>
      </w:pPr>
      <w:r>
        <w:rPr>
          <w:rFonts w:hint="cs"/>
          <w:color w:val="000000"/>
          <w:sz w:val="32"/>
          <w:szCs w:val="32"/>
          <w:rtl/>
        </w:rPr>
        <w:t xml:space="preserve">- </w:t>
      </w:r>
      <w:r w:rsidRPr="00C02930">
        <w:rPr>
          <w:rFonts w:hint="eastAsia"/>
          <w:b/>
          <w:bCs/>
          <w:color w:val="000000"/>
          <w:sz w:val="32"/>
          <w:szCs w:val="32"/>
          <w:rtl/>
        </w:rPr>
        <w:t>وأما</w:t>
      </w:r>
      <w:r w:rsidRPr="00C02930">
        <w:rPr>
          <w:b/>
          <w:bCs/>
          <w:color w:val="000000"/>
          <w:sz w:val="32"/>
          <w:szCs w:val="32"/>
          <w:rtl/>
        </w:rPr>
        <w:t xml:space="preserve"> الحب:</w:t>
      </w:r>
      <w:r w:rsidRPr="00C02930">
        <w:rPr>
          <w:color w:val="000000"/>
          <w:sz w:val="32"/>
          <w:szCs w:val="32"/>
          <w:rtl/>
        </w:rPr>
        <w:t xml:space="preserve"> فالمراد أن المحب حريص على التشبه بمحبوبه، فمن أحب رسول الله </w:t>
      </w:r>
      <w:r>
        <w:rPr>
          <w:color w:val="000000"/>
          <w:sz w:val="32"/>
          <w:szCs w:val="32"/>
        </w:rPr>
        <w:sym w:font="AGA Arabesque" w:char="F072"/>
      </w:r>
      <w:r w:rsidRPr="00C02930">
        <w:rPr>
          <w:color w:val="000000"/>
          <w:sz w:val="32"/>
          <w:szCs w:val="32"/>
          <w:rtl/>
        </w:rPr>
        <w:t xml:space="preserve"> أحب التشبه به وهوي متابعته وسهل عليه الاقتداء، قَالَ ذُو النُّون الْمصْرِيّ: "من عَلامَة الْمُحب مُتَابعَة حبيب الله </w:t>
      </w:r>
      <w:r>
        <w:rPr>
          <w:color w:val="000000"/>
          <w:sz w:val="32"/>
          <w:szCs w:val="32"/>
        </w:rPr>
        <w:sym w:font="AGA Arabesque" w:char="F072"/>
      </w:r>
      <w:r w:rsidRPr="00C02930">
        <w:rPr>
          <w:color w:val="000000"/>
          <w:sz w:val="32"/>
          <w:szCs w:val="32"/>
          <w:rtl/>
        </w:rPr>
        <w:t xml:space="preserve"> فِي أخلاقه وأفعاله، وأوام</w:t>
      </w:r>
      <w:r w:rsidRPr="00C02930">
        <w:rPr>
          <w:rFonts w:hint="eastAsia"/>
          <w:color w:val="000000"/>
          <w:sz w:val="32"/>
          <w:szCs w:val="32"/>
          <w:rtl/>
        </w:rPr>
        <w:t>ره</w:t>
      </w:r>
      <w:r w:rsidRPr="00C02930">
        <w:rPr>
          <w:color w:val="000000"/>
          <w:sz w:val="32"/>
          <w:szCs w:val="32"/>
          <w:rtl/>
        </w:rPr>
        <w:t xml:space="preserve"> وسننه".</w:t>
      </w:r>
    </w:p>
    <w:p w14:paraId="701F102E" w14:textId="0B13646D" w:rsidR="00C02930" w:rsidRPr="00C02930" w:rsidRDefault="00C02930" w:rsidP="00C02930">
      <w:pPr>
        <w:spacing w:line="240" w:lineRule="auto"/>
        <w:ind w:left="-341" w:right="-284"/>
        <w:jc w:val="both"/>
        <w:rPr>
          <w:color w:val="000000"/>
          <w:sz w:val="32"/>
          <w:szCs w:val="32"/>
          <w:rtl/>
        </w:rPr>
      </w:pPr>
      <w:r w:rsidRPr="00C02930">
        <w:rPr>
          <w:rFonts w:hint="eastAsia"/>
          <w:color w:val="000000"/>
          <w:sz w:val="32"/>
          <w:szCs w:val="32"/>
          <w:rtl/>
        </w:rPr>
        <w:t>فالحاصل</w:t>
      </w:r>
      <w:r w:rsidRPr="00C02930">
        <w:rPr>
          <w:color w:val="000000"/>
          <w:sz w:val="32"/>
          <w:szCs w:val="32"/>
          <w:rtl/>
        </w:rPr>
        <w:t xml:space="preserve"> أن العلم والصحبة والحب ثلاثة أمور تعين على متابعة النبي </w:t>
      </w:r>
      <w:r>
        <w:rPr>
          <w:color w:val="000000"/>
          <w:sz w:val="32"/>
          <w:szCs w:val="32"/>
        </w:rPr>
        <w:sym w:font="AGA Arabesque" w:char="F072"/>
      </w:r>
      <w:r w:rsidRPr="00C02930">
        <w:rPr>
          <w:color w:val="000000"/>
          <w:sz w:val="32"/>
          <w:szCs w:val="32"/>
          <w:rtl/>
        </w:rPr>
        <w:t xml:space="preserve"> والاهتداء بهديه: لنكون وراءه في الدنيا فنكونَ معه في الآخرة بإذن الله.</w:t>
      </w:r>
    </w:p>
    <w:p w14:paraId="39CE6B31" w14:textId="0B13646D" w:rsidR="00C02930" w:rsidRPr="00C02930" w:rsidRDefault="00C02930" w:rsidP="00C02930">
      <w:pPr>
        <w:spacing w:line="240" w:lineRule="auto"/>
        <w:ind w:left="-341" w:right="-284"/>
        <w:jc w:val="center"/>
        <w:rPr>
          <w:color w:val="FF0000"/>
          <w:sz w:val="32"/>
          <w:szCs w:val="32"/>
          <w:rtl/>
        </w:rPr>
      </w:pPr>
      <w:r w:rsidRPr="00C02930">
        <w:rPr>
          <w:rFonts w:hint="eastAsia"/>
          <w:color w:val="FF0000"/>
          <w:sz w:val="32"/>
          <w:szCs w:val="32"/>
          <w:rtl/>
        </w:rPr>
        <w:t>الحمد</w:t>
      </w:r>
      <w:r w:rsidRPr="00C02930">
        <w:rPr>
          <w:color w:val="FF0000"/>
          <w:sz w:val="32"/>
          <w:szCs w:val="32"/>
          <w:rtl/>
        </w:rPr>
        <w:t xml:space="preserve"> لله رب العالمين.</w:t>
      </w:r>
    </w:p>
    <w:p w14:paraId="08BB531C" w14:textId="6BDF9213" w:rsidR="00F922A8" w:rsidRPr="00C15362" w:rsidRDefault="00F922A8" w:rsidP="00C02930">
      <w:pPr>
        <w:spacing w:line="240" w:lineRule="auto"/>
        <w:ind w:left="-341" w:right="-284"/>
        <w:jc w:val="both"/>
        <w:rPr>
          <w:color w:val="FF0000"/>
          <w:sz w:val="22"/>
          <w:szCs w:val="22"/>
          <w:rtl/>
        </w:rPr>
      </w:pPr>
    </w:p>
    <w:sectPr w:rsidR="00F922A8" w:rsidRPr="00C15362"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34"/>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02930"/>
    <w:rsid w:val="00C1159E"/>
    <w:rsid w:val="00C15362"/>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7633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D4FC"/>
  <w15:docId w15:val="{3278860F-6009-48B9-A5AA-C9879AC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3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33</TotalTime>
  <Pages>1</Pages>
  <Words>344</Words>
  <Characters>1963</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Shaal</dc:creator>
  <cp:lastModifiedBy>Mh.Aliwe92</cp:lastModifiedBy>
  <cp:revision>4</cp:revision>
  <dcterms:created xsi:type="dcterms:W3CDTF">2020-12-05T12:11:00Z</dcterms:created>
  <dcterms:modified xsi:type="dcterms:W3CDTF">2020-12-22T11:30:00Z</dcterms:modified>
</cp:coreProperties>
</file>