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50F7B">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6</w:t>
      </w:r>
      <w:r w:rsidRPr="004A51B3">
        <w:rPr>
          <w:color w:val="000000"/>
          <w:sz w:val="24"/>
          <w:szCs w:val="24"/>
          <w:rtl/>
        </w:rPr>
        <w:t>/</w:t>
      </w:r>
      <w:r w:rsidR="006E1A5B">
        <w:rPr>
          <w:rFonts w:hint="cs"/>
          <w:color w:val="000000"/>
          <w:sz w:val="24"/>
          <w:szCs w:val="24"/>
          <w:rtl/>
        </w:rPr>
        <w:t xml:space="preserve"> </w:t>
      </w:r>
      <w:r w:rsidR="00C50F7B">
        <w:rPr>
          <w:rFonts w:hint="cs"/>
          <w:color w:val="000000"/>
          <w:sz w:val="24"/>
          <w:szCs w:val="24"/>
          <w:rtl/>
        </w:rPr>
        <w:t>12</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C50F7B">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C50F7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50F7B">
        <w:rPr>
          <w:rFonts w:hint="cs"/>
          <w:b/>
          <w:bCs/>
          <w:color w:val="006600"/>
          <w:sz w:val="32"/>
          <w:szCs w:val="32"/>
          <w:rtl/>
        </w:rPr>
        <w:t>السنة الأولى في المدينة</w:t>
      </w:r>
      <w:r w:rsidRPr="004A51B3">
        <w:rPr>
          <w:rFonts w:hint="cs"/>
          <w:b/>
          <w:bCs/>
          <w:color w:val="006600"/>
          <w:sz w:val="32"/>
          <w:szCs w:val="32"/>
          <w:rtl/>
        </w:rPr>
        <w:t>)</w:t>
      </w:r>
    </w:p>
    <w:p w:rsidR="00C50F7B" w:rsidRPr="00C50F7B" w:rsidRDefault="00C50F7B" w:rsidP="00D43254">
      <w:pPr>
        <w:tabs>
          <w:tab w:val="left" w:pos="565"/>
        </w:tabs>
        <w:spacing w:beforeLines="20" w:before="48" w:afterLines="20" w:after="48" w:line="244" w:lineRule="auto"/>
        <w:ind w:firstLine="282"/>
        <w:rPr>
          <w:color w:val="000000"/>
          <w:sz w:val="32"/>
          <w:szCs w:val="32"/>
          <w:rtl/>
          <w:lang w:bidi="ar-SA"/>
        </w:rPr>
      </w:pPr>
      <w:r>
        <w:rPr>
          <w:rFonts w:hint="cs"/>
          <w:color w:val="000000"/>
          <w:sz w:val="32"/>
          <w:szCs w:val="32"/>
          <w:rtl/>
          <w:lang w:bidi="ar-SA"/>
        </w:rPr>
        <w:t xml:space="preserve">- </w:t>
      </w:r>
      <w:r w:rsidRPr="00C50F7B">
        <w:rPr>
          <w:rFonts w:hint="cs"/>
          <w:color w:val="000000"/>
          <w:sz w:val="32"/>
          <w:szCs w:val="32"/>
          <w:rtl/>
          <w:lang w:bidi="ar-SA"/>
        </w:rPr>
        <w:t xml:space="preserve">جاء في كتب السيرة: (وأول خطوةٍ خطاها رسول الله </w:t>
      </w:r>
      <w:r w:rsidR="00D43254">
        <w:rPr>
          <w:rFonts w:hint="cs"/>
          <w:color w:val="000000"/>
          <w:sz w:val="32"/>
          <w:szCs w:val="32"/>
          <w:lang w:bidi="ar-SA"/>
        </w:rPr>
        <w:sym w:font="AGA Arabesque" w:char="F072"/>
      </w:r>
      <w:r w:rsidRPr="00C50F7B">
        <w:rPr>
          <w:rFonts w:hint="cs"/>
          <w:color w:val="000000"/>
          <w:sz w:val="32"/>
          <w:szCs w:val="32"/>
          <w:rtl/>
          <w:lang w:bidi="ar-SA"/>
        </w:rPr>
        <w:t xml:space="preserve"> بناء المسجد، ففي المكان الذي بركت فيه ناقته أمر ببناء المسجد، واشتراه من غلامين يتيمين كانا يملكانه، وساهم في بنائه بنفسه، فكان ينقل اللَبِن والحجارة</w:t>
      </w:r>
      <w:r>
        <w:rPr>
          <w:rFonts w:hint="cs"/>
          <w:color w:val="000000"/>
          <w:sz w:val="32"/>
          <w:szCs w:val="32"/>
          <w:rtl/>
          <w:lang w:bidi="ar-SA"/>
        </w:rPr>
        <w:t>،</w:t>
      </w:r>
      <w:r w:rsidRPr="00C50F7B">
        <w:rPr>
          <w:rFonts w:hint="cs"/>
          <w:color w:val="000000"/>
          <w:sz w:val="32"/>
          <w:szCs w:val="32"/>
          <w:rtl/>
          <w:lang w:bidi="ar-SA"/>
        </w:rPr>
        <w:t xml:space="preserve"> وبنى بيوتاً إلى جانبه، وسقفها بالجريد والجذوع، وهي حجرات أزواجه </w:t>
      </w:r>
      <w:r w:rsidR="00D43254">
        <w:rPr>
          <w:rFonts w:hint="cs"/>
          <w:color w:val="000000"/>
          <w:sz w:val="32"/>
          <w:szCs w:val="32"/>
          <w:lang w:bidi="ar-SA"/>
        </w:rPr>
        <w:sym w:font="AGA Arabesque" w:char="F072"/>
      </w:r>
      <w:r w:rsidRPr="00C50F7B">
        <w:rPr>
          <w:rFonts w:hint="cs"/>
          <w:color w:val="000000"/>
          <w:sz w:val="32"/>
          <w:szCs w:val="32"/>
          <w:rtl/>
          <w:lang w:bidi="ar-SA"/>
        </w:rPr>
        <w:t>.</w:t>
      </w:r>
      <w:r w:rsidR="00D43254">
        <w:rPr>
          <w:rFonts w:hint="cs"/>
          <w:color w:val="000000"/>
          <w:sz w:val="32"/>
          <w:szCs w:val="32"/>
          <w:rtl/>
          <w:lang w:bidi="ar-SA"/>
        </w:rPr>
        <w:t xml:space="preserve">.. </w:t>
      </w:r>
      <w:r w:rsidRPr="00C50F7B">
        <w:rPr>
          <w:rFonts w:hint="cs"/>
          <w:color w:val="000000"/>
          <w:sz w:val="32"/>
          <w:szCs w:val="32"/>
          <w:rtl/>
          <w:lang w:bidi="ar-SA"/>
        </w:rPr>
        <w:t xml:space="preserve">ثم آخى رسول الله </w:t>
      </w:r>
      <w:r w:rsidR="00D43254">
        <w:rPr>
          <w:rFonts w:hint="cs"/>
          <w:color w:val="000000"/>
          <w:sz w:val="32"/>
          <w:szCs w:val="32"/>
          <w:lang w:bidi="ar-SA"/>
        </w:rPr>
        <w:sym w:font="AGA Arabesque" w:char="F072"/>
      </w:r>
      <w:r w:rsidRPr="00C50F7B">
        <w:rPr>
          <w:rFonts w:hint="cs"/>
          <w:color w:val="000000"/>
          <w:sz w:val="32"/>
          <w:szCs w:val="32"/>
          <w:rtl/>
          <w:lang w:bidi="ar-SA"/>
        </w:rPr>
        <w:t xml:space="preserve"> بين المهاجرين والأنصار، في دار أنس بن مالك، آخى بينهم على المواساة، ويتوارثون بعد الموت، فكانوا على ذلك إلى أن نزل قوله تعالى: </w:t>
      </w:r>
      <w:r w:rsidRPr="00C50F7B">
        <w:rPr>
          <w:rStyle w:val="Char0"/>
          <w:sz w:val="28"/>
          <w:rtl/>
          <w:lang w:bidi="ar-SA"/>
        </w:rPr>
        <w:t>{وَأُولُو الْأَرْحَامِ بَعْضُهُمْ أَوْل</w:t>
      </w:r>
      <w:r w:rsidRPr="00C50F7B">
        <w:rPr>
          <w:rStyle w:val="Char0"/>
          <w:sz w:val="28"/>
          <w:rtl/>
        </w:rPr>
        <w:t>َى بِبَعْضٍ فِي كِتَابِ اللَّهِ</w:t>
      </w:r>
      <w:r w:rsidRPr="00C50F7B">
        <w:rPr>
          <w:rStyle w:val="Char0"/>
          <w:sz w:val="28"/>
          <w:rtl/>
          <w:lang w:bidi="ar-SA"/>
        </w:rPr>
        <w:t>}</w:t>
      </w:r>
      <w:r w:rsidRPr="00C50F7B">
        <w:rPr>
          <w:rFonts w:hint="cs"/>
          <w:color w:val="000000"/>
          <w:sz w:val="28"/>
          <w:szCs w:val="28"/>
          <w:rtl/>
          <w:lang w:bidi="ar-SA"/>
        </w:rPr>
        <w:t xml:space="preserve"> </w:t>
      </w:r>
      <w:r w:rsidRPr="00C50F7B">
        <w:rPr>
          <w:rFonts w:hint="cs"/>
          <w:color w:val="000000"/>
          <w:sz w:val="32"/>
          <w:szCs w:val="32"/>
          <w:rtl/>
          <w:lang w:bidi="ar-SA"/>
        </w:rPr>
        <w:t>[الأنفال: 75] رد التوارث، دون عقد الأخوة.</w:t>
      </w:r>
      <w:r w:rsidR="00D43254">
        <w:rPr>
          <w:rFonts w:hint="cs"/>
          <w:color w:val="000000"/>
          <w:sz w:val="32"/>
          <w:szCs w:val="32"/>
          <w:rtl/>
          <w:lang w:bidi="ar-SA"/>
        </w:rPr>
        <w:t xml:space="preserve">.. </w:t>
      </w:r>
      <w:r w:rsidRPr="00C50F7B">
        <w:rPr>
          <w:rFonts w:hint="cs"/>
          <w:color w:val="000000"/>
          <w:sz w:val="32"/>
          <w:szCs w:val="32"/>
          <w:rtl/>
          <w:lang w:bidi="ar-SA"/>
        </w:rPr>
        <w:t xml:space="preserve">وعقد النبي </w:t>
      </w:r>
      <w:r w:rsidR="00D43254">
        <w:rPr>
          <w:rFonts w:hint="cs"/>
          <w:color w:val="000000"/>
          <w:sz w:val="32"/>
          <w:szCs w:val="32"/>
          <w:lang w:bidi="ar-SA"/>
        </w:rPr>
        <w:sym w:font="AGA Arabesque" w:char="F072"/>
      </w:r>
      <w:r w:rsidRPr="00C50F7B">
        <w:rPr>
          <w:rFonts w:hint="cs"/>
          <w:color w:val="000000"/>
          <w:sz w:val="32"/>
          <w:szCs w:val="32"/>
          <w:rtl/>
          <w:lang w:bidi="ar-SA"/>
        </w:rPr>
        <w:t xml:space="preserve"> مع يهود المدينة معاهدة ترك لهم فيها مطلق الحرية في الدين والمال، ومما جاء فيها: إن يهود بني عوف أمة مع المؤمنين، لليهود دينهم وللمسلمين دينهم، كذلك لغير بني عوف من اليهود. وإن بينهم النصح والنصيحة، والبر دون الإثم. وإن بينهم النصر على من دهم يثرب).</w:t>
      </w:r>
    </w:p>
    <w:p w:rsidR="00C50F7B" w:rsidRPr="00C50F7B" w:rsidRDefault="00C50F7B" w:rsidP="00C50F7B">
      <w:pPr>
        <w:tabs>
          <w:tab w:val="left" w:pos="565"/>
        </w:tabs>
        <w:spacing w:beforeLines="20" w:before="48" w:afterLines="20" w:after="48" w:line="244" w:lineRule="auto"/>
        <w:rPr>
          <w:color w:val="000000"/>
          <w:sz w:val="32"/>
          <w:szCs w:val="32"/>
          <w:rtl/>
          <w:lang w:bidi="ar-SA"/>
        </w:rPr>
      </w:pPr>
      <w:r>
        <w:rPr>
          <w:rFonts w:hint="cs"/>
          <w:color w:val="000000"/>
          <w:sz w:val="32"/>
          <w:szCs w:val="32"/>
          <w:rtl/>
          <w:lang w:bidi="ar-SA"/>
        </w:rPr>
        <w:t xml:space="preserve">- </w:t>
      </w:r>
      <w:r w:rsidRPr="00C50F7B">
        <w:rPr>
          <w:rFonts w:hint="cs"/>
          <w:color w:val="000000"/>
          <w:sz w:val="32"/>
          <w:szCs w:val="32"/>
          <w:rtl/>
          <w:lang w:bidi="ar-SA"/>
        </w:rPr>
        <w:t>فيما سبق من حديث السنة الأولى في المدينة دروس وفوائد يحتاجها كل منا، وقد علمتني السيرة النبوية فيها ثلاثة أمور:</w:t>
      </w:r>
    </w:p>
    <w:p w:rsidR="00C50F7B" w:rsidRPr="00C50F7B" w:rsidRDefault="00C50F7B" w:rsidP="00A33972">
      <w:pPr>
        <w:tabs>
          <w:tab w:val="left" w:pos="565"/>
        </w:tabs>
        <w:spacing w:beforeLines="20" w:before="48" w:afterLines="20" w:after="48" w:line="244" w:lineRule="auto"/>
        <w:rPr>
          <w:color w:val="000000"/>
          <w:sz w:val="32"/>
          <w:szCs w:val="32"/>
          <w:rtl/>
          <w:lang w:bidi="ar-SA"/>
        </w:rPr>
      </w:pPr>
      <w:r>
        <w:rPr>
          <w:rFonts w:hint="cs"/>
          <w:b/>
          <w:bCs/>
          <w:color w:val="000000"/>
          <w:sz w:val="32"/>
          <w:szCs w:val="32"/>
          <w:rtl/>
          <w:lang w:bidi="ar-SA"/>
        </w:rPr>
        <w:t xml:space="preserve">- </w:t>
      </w:r>
      <w:r w:rsidRPr="00C50F7B">
        <w:rPr>
          <w:rFonts w:hint="cs"/>
          <w:b/>
          <w:bCs/>
          <w:color w:val="000000"/>
          <w:sz w:val="32"/>
          <w:szCs w:val="32"/>
          <w:rtl/>
          <w:lang w:bidi="ar-SA"/>
        </w:rPr>
        <w:t>أولاً: المسجد مركز حياة المسلمين:</w:t>
      </w:r>
      <w:r>
        <w:rPr>
          <w:rFonts w:hint="cs"/>
          <w:b/>
          <w:bCs/>
          <w:color w:val="000000"/>
          <w:sz w:val="32"/>
          <w:szCs w:val="32"/>
          <w:rtl/>
          <w:lang w:bidi="ar-SA"/>
        </w:rPr>
        <w:t xml:space="preserve"> </w:t>
      </w:r>
      <w:r w:rsidRPr="00C50F7B">
        <w:rPr>
          <w:rFonts w:hint="cs"/>
          <w:color w:val="000000"/>
          <w:sz w:val="32"/>
          <w:szCs w:val="32"/>
          <w:rtl/>
          <w:lang w:bidi="ar-SA"/>
        </w:rPr>
        <w:t xml:space="preserve">أول عمل قام به رسول الله </w:t>
      </w:r>
      <w:r w:rsidR="00D43254">
        <w:rPr>
          <w:rFonts w:hint="cs"/>
          <w:color w:val="000000"/>
          <w:sz w:val="32"/>
          <w:szCs w:val="32"/>
          <w:lang w:bidi="ar-SA"/>
        </w:rPr>
        <w:sym w:font="AGA Arabesque" w:char="F072"/>
      </w:r>
      <w:r w:rsidR="00A33972">
        <w:rPr>
          <w:rFonts w:hint="cs"/>
          <w:color w:val="000000"/>
          <w:sz w:val="32"/>
          <w:szCs w:val="32"/>
          <w:rtl/>
          <w:lang w:bidi="ar-SA"/>
        </w:rPr>
        <w:t xml:space="preserve"> عند وصوله المدينة المنورة بناء</w:t>
      </w:r>
      <w:r w:rsidRPr="00C50F7B">
        <w:rPr>
          <w:rFonts w:hint="cs"/>
          <w:color w:val="000000"/>
          <w:sz w:val="32"/>
          <w:szCs w:val="32"/>
          <w:rtl/>
          <w:lang w:bidi="ar-SA"/>
        </w:rPr>
        <w:t xml:space="preserve"> المسجد، ولم يكن المسجد موضعاً لأداء الصلوات فحسب، بل كان جامعة يتلقى فيها المسلمون تعاليم الإسلام وتوجيهاته، ومنتدى يلتقي ويتآلف فيه الجميع، ومركزاً لإدارة شؤون الناس، وبرلماناً لعقد المجالس الاستشارية والتنفيذية.</w:t>
      </w:r>
      <w:r w:rsidR="00E308D1">
        <w:rPr>
          <w:rFonts w:hint="cs"/>
          <w:color w:val="000000"/>
          <w:sz w:val="32"/>
          <w:szCs w:val="32"/>
          <w:rtl/>
          <w:lang w:bidi="ar-SA"/>
        </w:rPr>
        <w:t xml:space="preserve">.. </w:t>
      </w:r>
      <w:r w:rsidRPr="00C50F7B">
        <w:rPr>
          <w:rFonts w:hint="cs"/>
          <w:color w:val="000000"/>
          <w:sz w:val="32"/>
          <w:szCs w:val="32"/>
          <w:rtl/>
          <w:lang w:bidi="ar-SA"/>
        </w:rPr>
        <w:t>وكان مع هذا كله داراً يسكن فيها عدد كبير من فقراء المهاجرين اللاجئين الذين لم يكن لهم هن</w:t>
      </w:r>
      <w:r w:rsidR="00D43254">
        <w:rPr>
          <w:rFonts w:hint="cs"/>
          <w:color w:val="000000"/>
          <w:sz w:val="32"/>
          <w:szCs w:val="32"/>
          <w:rtl/>
          <w:lang w:bidi="ar-SA"/>
        </w:rPr>
        <w:t xml:space="preserve">اك دار ولا مال ولا أهل ولا بنون... </w:t>
      </w:r>
      <w:r w:rsidR="00A33972">
        <w:rPr>
          <w:rFonts w:hint="cs"/>
          <w:color w:val="000000"/>
          <w:sz w:val="32"/>
          <w:szCs w:val="32"/>
          <w:rtl/>
          <w:lang w:bidi="ar-SA"/>
        </w:rPr>
        <w:t>المسجد مُصلَّى يؤدي فيه المسلمون شعائر دينهم</w:t>
      </w:r>
      <w:bookmarkStart w:id="0" w:name="_GoBack"/>
      <w:bookmarkEnd w:id="0"/>
      <w:r w:rsidRPr="00C50F7B">
        <w:rPr>
          <w:rFonts w:hint="cs"/>
          <w:color w:val="000000"/>
          <w:sz w:val="32"/>
          <w:szCs w:val="32"/>
          <w:rtl/>
          <w:lang w:bidi="ar-SA"/>
        </w:rPr>
        <w:t>، وجمعية خيرية يتبادلون فيها الخير ويتعاونون على البر.</w:t>
      </w:r>
      <w:r w:rsidR="00E308D1">
        <w:rPr>
          <w:rFonts w:hint="cs"/>
          <w:color w:val="000000"/>
          <w:sz w:val="32"/>
          <w:szCs w:val="32"/>
          <w:rtl/>
          <w:lang w:bidi="ar-SA"/>
        </w:rPr>
        <w:t xml:space="preserve">.. </w:t>
      </w:r>
      <w:r w:rsidRPr="00C50F7B">
        <w:rPr>
          <w:rFonts w:hint="cs"/>
          <w:color w:val="000000"/>
          <w:sz w:val="32"/>
          <w:szCs w:val="32"/>
          <w:rtl/>
          <w:lang w:bidi="ar-SA"/>
        </w:rPr>
        <w:t>فالمسجد في الإسلام جامع، وهو مركز حياة المسلمين.</w:t>
      </w:r>
      <w:r w:rsidR="00E308D1">
        <w:rPr>
          <w:rFonts w:hint="cs"/>
          <w:color w:val="000000"/>
          <w:sz w:val="32"/>
          <w:szCs w:val="32"/>
          <w:rtl/>
          <w:lang w:bidi="ar-SA"/>
        </w:rPr>
        <w:t>..</w:t>
      </w:r>
      <w:r w:rsidRPr="00C50F7B">
        <w:rPr>
          <w:rFonts w:hint="cs"/>
          <w:color w:val="000000"/>
          <w:sz w:val="32"/>
          <w:szCs w:val="32"/>
          <w:rtl/>
          <w:lang w:bidi="ar-SA"/>
        </w:rPr>
        <w:t xml:space="preserve"> وهكذا تجد المسجدَ مركزَ مدن المسلمين، ومركَزَ قُرى المسلمين، ومركز أحياء المسلمين؛ لأنه مركز حياتهم.</w:t>
      </w:r>
      <w:r w:rsidR="00D43254">
        <w:rPr>
          <w:rFonts w:hint="cs"/>
          <w:color w:val="000000"/>
          <w:sz w:val="32"/>
          <w:szCs w:val="32"/>
          <w:rtl/>
          <w:lang w:bidi="ar-SA"/>
        </w:rPr>
        <w:t xml:space="preserve">.. </w:t>
      </w:r>
      <w:r w:rsidRPr="00C50F7B">
        <w:rPr>
          <w:rFonts w:hint="cs"/>
          <w:color w:val="000000"/>
          <w:sz w:val="32"/>
          <w:szCs w:val="32"/>
          <w:rtl/>
          <w:lang w:bidi="ar-SA"/>
        </w:rPr>
        <w:t xml:space="preserve">كان الرجلُ إذا أسلم في زمن رسول الله </w:t>
      </w:r>
      <w:r w:rsidR="00D43254">
        <w:rPr>
          <w:rFonts w:hint="cs"/>
          <w:color w:val="000000"/>
          <w:sz w:val="32"/>
          <w:szCs w:val="32"/>
          <w:lang w:bidi="ar-SA"/>
        </w:rPr>
        <w:sym w:font="AGA Arabesque" w:char="F072"/>
      </w:r>
      <w:r w:rsidRPr="00C50F7B">
        <w:rPr>
          <w:rFonts w:hint="cs"/>
          <w:color w:val="000000"/>
          <w:sz w:val="32"/>
          <w:szCs w:val="32"/>
          <w:rtl/>
          <w:lang w:bidi="ar-SA"/>
        </w:rPr>
        <w:t xml:space="preserve"> أمَرَهُ النبيُّ </w:t>
      </w:r>
      <w:r w:rsidR="00D43254">
        <w:rPr>
          <w:rFonts w:hint="cs"/>
          <w:color w:val="000000"/>
          <w:sz w:val="32"/>
          <w:szCs w:val="32"/>
          <w:lang w:bidi="ar-SA"/>
        </w:rPr>
        <w:sym w:font="AGA Arabesque" w:char="F072"/>
      </w:r>
      <w:r w:rsidRPr="00C50F7B">
        <w:rPr>
          <w:rFonts w:hint="cs"/>
          <w:color w:val="000000"/>
          <w:sz w:val="32"/>
          <w:szCs w:val="32"/>
          <w:rtl/>
          <w:lang w:bidi="ar-SA"/>
        </w:rPr>
        <w:t xml:space="preserve"> أن يلحقَ بمسجد حيِّه، فيلحقَ بالصحابي الفلاني حتى يُعلِّمه القرآنَ والإسلام.</w:t>
      </w:r>
    </w:p>
    <w:p w:rsidR="00C50F7B" w:rsidRPr="00C50F7B" w:rsidRDefault="00D43254" w:rsidP="00D43254">
      <w:pPr>
        <w:tabs>
          <w:tab w:val="left" w:pos="565"/>
        </w:tabs>
        <w:spacing w:beforeLines="20" w:before="48" w:afterLines="20" w:after="48" w:line="244" w:lineRule="auto"/>
        <w:rPr>
          <w:color w:val="000000"/>
          <w:sz w:val="32"/>
          <w:szCs w:val="32"/>
          <w:rtl/>
          <w:lang w:bidi="ar-SA"/>
        </w:rPr>
      </w:pPr>
      <w:r>
        <w:rPr>
          <w:rFonts w:hint="cs"/>
          <w:color w:val="000000"/>
          <w:sz w:val="32"/>
          <w:szCs w:val="32"/>
          <w:rtl/>
          <w:lang w:bidi="ar-SA"/>
        </w:rPr>
        <w:t xml:space="preserve">- </w:t>
      </w:r>
      <w:r w:rsidR="00C50F7B" w:rsidRPr="00C50F7B">
        <w:rPr>
          <w:rFonts w:hint="cs"/>
          <w:color w:val="000000"/>
          <w:sz w:val="32"/>
          <w:szCs w:val="32"/>
          <w:rtl/>
          <w:lang w:bidi="ar-SA"/>
        </w:rPr>
        <w:t xml:space="preserve">فأنت -أيها </w:t>
      </w:r>
      <w:proofErr w:type="gramStart"/>
      <w:r w:rsidR="00C50F7B" w:rsidRPr="00C50F7B">
        <w:rPr>
          <w:rFonts w:hint="cs"/>
          <w:color w:val="000000"/>
          <w:sz w:val="32"/>
          <w:szCs w:val="32"/>
          <w:rtl/>
          <w:lang w:bidi="ar-SA"/>
        </w:rPr>
        <w:t xml:space="preserve">المسلم-  </w:t>
      </w:r>
      <w:proofErr w:type="gramEnd"/>
      <w:r w:rsidR="00C50F7B" w:rsidRPr="00C50F7B">
        <w:rPr>
          <w:rFonts w:hint="cs"/>
          <w:color w:val="000000"/>
          <w:sz w:val="32"/>
          <w:szCs w:val="32"/>
          <w:rtl/>
          <w:lang w:bidi="ar-SA"/>
        </w:rPr>
        <w:t>بحاجة إلى بيت تأوي إليه، وأنت بحاجة إلى عملٍ تسعى عليه، وأنت بحاجة أيضاً إلى مسجد تحنُّ إليه، وتتصل بالسماء فيه.</w:t>
      </w:r>
      <w:r>
        <w:rPr>
          <w:rFonts w:hint="cs"/>
          <w:color w:val="000000"/>
          <w:sz w:val="32"/>
          <w:szCs w:val="32"/>
          <w:rtl/>
          <w:lang w:bidi="ar-SA"/>
        </w:rPr>
        <w:t xml:space="preserve"> </w:t>
      </w:r>
      <w:r w:rsidR="00C50F7B" w:rsidRPr="00C50F7B">
        <w:rPr>
          <w:rFonts w:hint="cs"/>
          <w:color w:val="000000"/>
          <w:sz w:val="32"/>
          <w:szCs w:val="32"/>
          <w:rtl/>
          <w:lang w:bidi="ar-SA"/>
        </w:rPr>
        <w:t>أنت بحاجة إلى بيتٍ لراحة جسدك، وأنت بحاجة إلى مسجدٍ لراحة روحك.</w:t>
      </w:r>
    </w:p>
    <w:p w:rsidR="00C50F7B" w:rsidRPr="00C50F7B" w:rsidRDefault="00D43254" w:rsidP="00D43254">
      <w:pPr>
        <w:tabs>
          <w:tab w:val="left" w:pos="565"/>
        </w:tabs>
        <w:spacing w:beforeLines="20" w:before="48" w:afterLines="20" w:after="48" w:line="244" w:lineRule="auto"/>
        <w:rPr>
          <w:color w:val="000000"/>
          <w:sz w:val="32"/>
          <w:szCs w:val="32"/>
          <w:rtl/>
          <w:lang w:bidi="ar-SA"/>
        </w:rPr>
      </w:pPr>
      <w:r>
        <w:rPr>
          <w:rFonts w:hint="cs"/>
          <w:b/>
          <w:bCs/>
          <w:color w:val="000000"/>
          <w:sz w:val="32"/>
          <w:szCs w:val="32"/>
          <w:rtl/>
          <w:lang w:bidi="ar-SA"/>
        </w:rPr>
        <w:t xml:space="preserve">- </w:t>
      </w:r>
      <w:r w:rsidR="00C50F7B" w:rsidRPr="00C50F7B">
        <w:rPr>
          <w:rFonts w:hint="cs"/>
          <w:b/>
          <w:bCs/>
          <w:color w:val="000000"/>
          <w:sz w:val="32"/>
          <w:szCs w:val="32"/>
          <w:rtl/>
          <w:lang w:bidi="ar-SA"/>
        </w:rPr>
        <w:t>ثانياً: الأخ الصالح عون الطريق:</w:t>
      </w:r>
      <w:r>
        <w:rPr>
          <w:rFonts w:hint="cs"/>
          <w:b/>
          <w:bCs/>
          <w:color w:val="000000"/>
          <w:sz w:val="32"/>
          <w:szCs w:val="32"/>
          <w:rtl/>
          <w:lang w:bidi="ar-SA"/>
        </w:rPr>
        <w:t xml:space="preserve"> </w:t>
      </w:r>
      <w:r w:rsidR="00C50F7B" w:rsidRPr="00C50F7B">
        <w:rPr>
          <w:rFonts w:hint="cs"/>
          <w:color w:val="000000"/>
          <w:sz w:val="32"/>
          <w:szCs w:val="32"/>
          <w:rtl/>
          <w:lang w:bidi="ar-SA"/>
        </w:rPr>
        <w:t xml:space="preserve">في سورة الفاتحة نقرأ قوله تعالى: </w:t>
      </w:r>
      <w:r w:rsidR="00C50F7B" w:rsidRPr="00D43254">
        <w:rPr>
          <w:rStyle w:val="Char0"/>
          <w:sz w:val="28"/>
          <w:rtl/>
          <w:lang w:bidi="ar-SA"/>
        </w:rPr>
        <w:t>{اهْدِنَا الصِّرَاطَ الْمُسْتَقِيمَ (6) صِرَاطَ الَّذِينَ أَنْعَمْتَ عَلَيْهِمْ}</w:t>
      </w:r>
      <w:r w:rsidR="00C50F7B" w:rsidRPr="00D43254">
        <w:rPr>
          <w:rFonts w:hint="cs"/>
          <w:color w:val="000000"/>
          <w:sz w:val="28"/>
          <w:szCs w:val="28"/>
          <w:rtl/>
          <w:lang w:bidi="ar-SA"/>
        </w:rPr>
        <w:t xml:space="preserve"> </w:t>
      </w:r>
      <w:r w:rsidR="00C50F7B" w:rsidRPr="00C50F7B">
        <w:rPr>
          <w:rFonts w:hint="cs"/>
          <w:color w:val="000000"/>
          <w:sz w:val="32"/>
          <w:szCs w:val="32"/>
          <w:rtl/>
          <w:lang w:bidi="ar-SA"/>
        </w:rPr>
        <w:t xml:space="preserve">[الفاتحة: 6، 7] فلماذا قال القرآن في وصف الصراط المستقيم أنه صراط الذين أنعمت عليهم ولم يقل إنه صراط الله، مع أنه صراط الله وهديه </w:t>
      </w:r>
      <w:proofErr w:type="spellStart"/>
      <w:proofErr w:type="gramStart"/>
      <w:r w:rsidR="00C50F7B" w:rsidRPr="00C50F7B">
        <w:rPr>
          <w:rFonts w:hint="cs"/>
          <w:color w:val="000000"/>
          <w:sz w:val="32"/>
          <w:szCs w:val="32"/>
          <w:rtl/>
          <w:lang w:bidi="ar-SA"/>
        </w:rPr>
        <w:t>وشرعُه؟ّ</w:t>
      </w:r>
      <w:proofErr w:type="spellEnd"/>
      <w:proofErr w:type="gramEnd"/>
      <w:r w:rsidR="00C50F7B" w:rsidRPr="00C50F7B">
        <w:rPr>
          <w:rFonts w:hint="cs"/>
          <w:color w:val="000000"/>
          <w:sz w:val="32"/>
          <w:szCs w:val="32"/>
          <w:rtl/>
          <w:lang w:bidi="ar-SA"/>
        </w:rPr>
        <w:t>! قال العلماء: ليُذَكِّر السالك بإخوانه الذين سلكوا الطر</w:t>
      </w:r>
      <w:r>
        <w:rPr>
          <w:rFonts w:hint="cs"/>
          <w:color w:val="000000"/>
          <w:sz w:val="32"/>
          <w:szCs w:val="32"/>
          <w:rtl/>
          <w:lang w:bidi="ar-SA"/>
        </w:rPr>
        <w:t xml:space="preserve">يق قبله ومعه فيستأنس ولا يستوحش. </w:t>
      </w:r>
      <w:r w:rsidR="00C50F7B" w:rsidRPr="00C50F7B">
        <w:rPr>
          <w:rFonts w:hint="cs"/>
          <w:color w:val="000000"/>
          <w:sz w:val="32"/>
          <w:szCs w:val="32"/>
          <w:rtl/>
          <w:lang w:bidi="ar-SA"/>
        </w:rPr>
        <w:t xml:space="preserve">وإنّ الأخ في الله والصاحب الخيّر عونٌ لك على الطاعة ودرءٌ لك من المعصية، </w:t>
      </w:r>
      <w:r>
        <w:rPr>
          <w:rFonts w:hint="cs"/>
          <w:color w:val="000000"/>
          <w:sz w:val="32"/>
          <w:szCs w:val="32"/>
          <w:rtl/>
          <w:lang w:bidi="ar-SA"/>
        </w:rPr>
        <w:t>إن ذكرتَ أعانك، وإن نسيتَ ذكرّك</w:t>
      </w:r>
      <w:r w:rsidR="00C50F7B" w:rsidRPr="00C50F7B">
        <w:rPr>
          <w:rFonts w:hint="cs"/>
          <w:color w:val="000000"/>
          <w:sz w:val="32"/>
          <w:szCs w:val="32"/>
          <w:rtl/>
          <w:lang w:bidi="ar-SA"/>
        </w:rPr>
        <w:t>.</w:t>
      </w:r>
    </w:p>
    <w:p w:rsidR="00C50F7B" w:rsidRPr="00D43254" w:rsidRDefault="006A7037" w:rsidP="006A7037">
      <w:pPr>
        <w:tabs>
          <w:tab w:val="left" w:pos="565"/>
        </w:tabs>
        <w:spacing w:beforeLines="20" w:before="48" w:afterLines="20" w:after="48" w:line="244" w:lineRule="auto"/>
        <w:rPr>
          <w:b/>
          <w:bCs/>
          <w:color w:val="000000"/>
          <w:sz w:val="32"/>
          <w:szCs w:val="32"/>
          <w:rtl/>
          <w:lang w:bidi="ar-SA"/>
        </w:rPr>
      </w:pPr>
      <w:r>
        <w:rPr>
          <w:rFonts w:hint="cs"/>
          <w:b/>
          <w:bCs/>
          <w:color w:val="000000"/>
          <w:sz w:val="32"/>
          <w:szCs w:val="32"/>
          <w:rtl/>
          <w:lang w:bidi="ar-SA"/>
        </w:rPr>
        <w:t xml:space="preserve">- </w:t>
      </w:r>
      <w:r w:rsidR="00C50F7B" w:rsidRPr="00C50F7B">
        <w:rPr>
          <w:rFonts w:hint="cs"/>
          <w:b/>
          <w:bCs/>
          <w:color w:val="000000"/>
          <w:sz w:val="32"/>
          <w:szCs w:val="32"/>
          <w:rtl/>
          <w:lang w:bidi="ar-SA"/>
        </w:rPr>
        <w:t>ثالثاً: الأصل في الإسلام التعاون مع الجميع:</w:t>
      </w:r>
      <w:r w:rsidR="00D43254">
        <w:rPr>
          <w:rFonts w:hint="cs"/>
          <w:b/>
          <w:bCs/>
          <w:color w:val="000000"/>
          <w:sz w:val="32"/>
          <w:szCs w:val="32"/>
          <w:rtl/>
          <w:lang w:bidi="ar-SA"/>
        </w:rPr>
        <w:t xml:space="preserve"> </w:t>
      </w:r>
      <w:r w:rsidR="00C50F7B" w:rsidRPr="00C50F7B">
        <w:rPr>
          <w:rFonts w:hint="cs"/>
          <w:color w:val="000000"/>
          <w:sz w:val="32"/>
          <w:szCs w:val="32"/>
          <w:rtl/>
          <w:lang w:bidi="ar-SA"/>
        </w:rPr>
        <w:t xml:space="preserve">فهذا رسول </w:t>
      </w:r>
      <w:proofErr w:type="gramStart"/>
      <w:r w:rsidR="00C50F7B" w:rsidRPr="00C50F7B">
        <w:rPr>
          <w:rFonts w:hint="cs"/>
          <w:color w:val="000000"/>
          <w:sz w:val="32"/>
          <w:szCs w:val="32"/>
          <w:rtl/>
          <w:lang w:bidi="ar-SA"/>
        </w:rPr>
        <w:t xml:space="preserve">الله </w:t>
      </w:r>
      <w:r w:rsidR="00D43254">
        <w:rPr>
          <w:rFonts w:hint="cs"/>
          <w:color w:val="000000"/>
          <w:sz w:val="32"/>
          <w:szCs w:val="32"/>
          <w:lang w:bidi="ar-SA"/>
        </w:rPr>
        <w:sym w:font="AGA Arabesque" w:char="F072"/>
      </w:r>
      <w:r w:rsidR="00C50F7B" w:rsidRPr="00C50F7B">
        <w:rPr>
          <w:rFonts w:hint="cs"/>
          <w:color w:val="000000"/>
          <w:sz w:val="32"/>
          <w:szCs w:val="32"/>
          <w:rtl/>
          <w:lang w:bidi="ar-SA"/>
        </w:rPr>
        <w:t xml:space="preserve"> في</w:t>
      </w:r>
      <w:proofErr w:type="gramEnd"/>
      <w:r w:rsidR="00C50F7B" w:rsidRPr="00C50F7B">
        <w:rPr>
          <w:rFonts w:hint="cs"/>
          <w:color w:val="000000"/>
          <w:sz w:val="32"/>
          <w:szCs w:val="32"/>
          <w:rtl/>
          <w:lang w:bidi="ar-SA"/>
        </w:rPr>
        <w:t xml:space="preserve"> وثيقة المدينة يعاهد اليهود على أن لهم دينهم وللمسلمين دينهم، لا يُكرَهون على دينهم ولا على أموالهم، وعلى أن كلا من المسلمين واليهود مواطنون في المدينة يذودون عنها ولا يؤوون محدثاً إليها، وأنهم فيها يتعاونون على الخير ولا يعين أحد منهم الآخر على الإثم.</w:t>
      </w:r>
    </w:p>
    <w:p w:rsidR="00F922A8" w:rsidRPr="00D43254" w:rsidRDefault="00C50F7B" w:rsidP="00D43254">
      <w:pPr>
        <w:tabs>
          <w:tab w:val="left" w:pos="565"/>
        </w:tabs>
        <w:spacing w:beforeLines="20" w:before="48" w:afterLines="20" w:after="48" w:line="244" w:lineRule="auto"/>
        <w:ind w:firstLine="282"/>
        <w:rPr>
          <w:color w:val="FF0000"/>
          <w:sz w:val="20"/>
          <w:szCs w:val="20"/>
          <w:rtl/>
        </w:rPr>
      </w:pPr>
      <w:r w:rsidRPr="00C50F7B">
        <w:rPr>
          <w:rFonts w:hint="cs"/>
          <w:color w:val="000000"/>
          <w:sz w:val="32"/>
          <w:szCs w:val="32"/>
          <w:rtl/>
          <w:lang w:bidi="ar-SA"/>
        </w:rPr>
        <w:t>فالأصل في الإسلام التعاون مع الجميع واللقاء مع الآخر ما دام هذا الآخر يحفظ العهد ولا يكيد للإسلام والمسلمين ولا يعين عدواً عليهم، بل إنّ الإسلام يدعو المسلم إلى الإحسان إلى الناس جميعاً ما استطاع لذلك سبيلاً.</w:t>
      </w:r>
      <w:r w:rsidR="00D43254">
        <w:rPr>
          <w:rFonts w:hint="cs"/>
          <w:color w:val="000000"/>
          <w:sz w:val="32"/>
          <w:szCs w:val="32"/>
          <w:rtl/>
          <w:lang w:bidi="ar-SA"/>
        </w:rPr>
        <w:t xml:space="preserve"> </w:t>
      </w:r>
      <w:r w:rsidR="00F922A8" w:rsidRPr="00D43254">
        <w:rPr>
          <w:color w:val="FF0000"/>
          <w:sz w:val="20"/>
          <w:szCs w:val="20"/>
          <w:rtl/>
        </w:rPr>
        <w:t>والحمد لله رب العالمين</w:t>
      </w:r>
    </w:p>
    <w:sectPr w:rsidR="00F922A8" w:rsidRPr="00D43254" w:rsidSect="00C50F7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05D5494"/>
    <w:multiLevelType w:val="hybridMultilevel"/>
    <w:tmpl w:val="B726A6B0"/>
    <w:lvl w:ilvl="0" w:tplc="965E0E58">
      <w:numFmt w:val="bullet"/>
      <w:lvlText w:val="-"/>
      <w:lvlJc w:val="left"/>
      <w:pPr>
        <w:ind w:left="642" w:hanging="360"/>
      </w:pPr>
      <w:rPr>
        <w:rFonts w:ascii="Traditional Arabic" w:eastAsiaTheme="minorHAnsi" w:hAnsi="Traditional Arabic" w:cs="Traditional Arabic" w:hint="default"/>
        <w:b/>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6"/>
  </w:num>
  <w:num w:numId="9">
    <w:abstractNumId w:val="0"/>
  </w:num>
  <w:num w:numId="10">
    <w:abstractNumId w:val="7"/>
  </w:num>
  <w:num w:numId="11">
    <w:abstractNumId w:val="2"/>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7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A7037"/>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33972"/>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50F7B"/>
    <w:rsid w:val="00C77A2D"/>
    <w:rsid w:val="00CA63DB"/>
    <w:rsid w:val="00CC45DE"/>
    <w:rsid w:val="00CD35DD"/>
    <w:rsid w:val="00CD457C"/>
    <w:rsid w:val="00D160E7"/>
    <w:rsid w:val="00D26A62"/>
    <w:rsid w:val="00D31DC9"/>
    <w:rsid w:val="00D33323"/>
    <w:rsid w:val="00D43254"/>
    <w:rsid w:val="00D446FB"/>
    <w:rsid w:val="00D465B7"/>
    <w:rsid w:val="00D52F02"/>
    <w:rsid w:val="00D75924"/>
    <w:rsid w:val="00D759A4"/>
    <w:rsid w:val="00DA4941"/>
    <w:rsid w:val="00E00B3B"/>
    <w:rsid w:val="00E22962"/>
    <w:rsid w:val="00E308D1"/>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9D63D-9091-42F5-9EBA-86BE6EF2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C5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34</TotalTime>
  <Pages>1</Pages>
  <Words>462</Words>
  <Characters>2638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2019-12-07T07:49:00Z</dcterms:created>
  <dcterms:modified xsi:type="dcterms:W3CDTF">2019-12-07T08:47:00Z</dcterms:modified>
</cp:coreProperties>
</file>