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2829560</wp:posOffset>
            </wp:positionH>
            <wp:positionV relativeFrom="paragraph">
              <wp:posOffset>-314960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B136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B1364" w:rsidRPr="004B1364">
        <w:rPr>
          <w:color w:val="000000"/>
          <w:sz w:val="24"/>
          <w:szCs w:val="24"/>
          <w:rtl/>
        </w:rPr>
        <w:t xml:space="preserve">23/ 8/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4B1364">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B1364" w:rsidRPr="004B1364">
        <w:rPr>
          <w:b/>
          <w:bCs/>
          <w:color w:val="006600"/>
          <w:sz w:val="32"/>
          <w:szCs w:val="32"/>
          <w:rtl/>
        </w:rPr>
        <w:t>المسارعة لأداء الحقوق</w:t>
      </w:r>
      <w:r w:rsidRPr="004A51B3">
        <w:rPr>
          <w:rFonts w:hint="cs"/>
          <w:b/>
          <w:bCs/>
          <w:color w:val="006600"/>
          <w:sz w:val="32"/>
          <w:szCs w:val="32"/>
          <w:rtl/>
        </w:rPr>
        <w:t>)</w:t>
      </w:r>
    </w:p>
    <w:p w:rsidR="004B1364" w:rsidRDefault="004B1364" w:rsidP="004B1364">
      <w:pPr>
        <w:tabs>
          <w:tab w:val="left" w:pos="565"/>
        </w:tabs>
        <w:spacing w:beforeLines="20" w:before="48" w:afterLines="20" w:after="48" w:line="244" w:lineRule="auto"/>
        <w:ind w:firstLine="282"/>
        <w:rPr>
          <w:color w:val="000000"/>
          <w:sz w:val="32"/>
          <w:szCs w:val="32"/>
          <w:rtl/>
        </w:rPr>
      </w:pPr>
      <w:r>
        <w:rPr>
          <w:rFonts w:hint="cs"/>
          <w:color w:val="000000"/>
          <w:sz w:val="32"/>
          <w:szCs w:val="32"/>
          <w:rtl/>
        </w:rPr>
        <w:t xml:space="preserve">- </w:t>
      </w:r>
      <w:r w:rsidRPr="004B1364">
        <w:rPr>
          <w:rFonts w:hint="cs"/>
          <w:b/>
          <w:bCs/>
          <w:color w:val="000000"/>
          <w:sz w:val="32"/>
          <w:szCs w:val="32"/>
          <w:rtl/>
        </w:rPr>
        <w:t>المسألة</w:t>
      </w:r>
      <w:r w:rsidRPr="004B1364">
        <w:rPr>
          <w:rFonts w:hint="cs"/>
          <w:color w:val="000000"/>
          <w:sz w:val="32"/>
          <w:szCs w:val="32"/>
          <w:rtl/>
        </w:rPr>
        <w:t>: عندي ثلاثة أبناء ذكور وبنتان، يعمل ابني الأكبر سمير في معملي منذ عشرين سنة، بينما يعمل باقي أبنائي في</w:t>
      </w:r>
      <w:r>
        <w:rPr>
          <w:rFonts w:hint="cs"/>
          <w:color w:val="000000"/>
          <w:sz w:val="32"/>
          <w:szCs w:val="32"/>
          <w:rtl/>
        </w:rPr>
        <w:t xml:space="preserve"> أعمالهم الخاصة، وتزوجت البنتان، </w:t>
      </w:r>
      <w:r w:rsidRPr="004B1364">
        <w:rPr>
          <w:rFonts w:hint="cs"/>
          <w:color w:val="000000"/>
          <w:sz w:val="32"/>
          <w:szCs w:val="32"/>
          <w:rtl/>
        </w:rPr>
        <w:t>خلال السنوات العشر الأخيرة سلمت سميراً إدارة المعمل وجلست في بيتي، فكان يعمل بجِد ويأتيني بالعائدات وي</w:t>
      </w:r>
      <w:r>
        <w:rPr>
          <w:rFonts w:hint="cs"/>
          <w:color w:val="000000"/>
          <w:sz w:val="32"/>
          <w:szCs w:val="32"/>
          <w:rtl/>
        </w:rPr>
        <w:t xml:space="preserve">أخذ حاجته وحاجة بيته من النقود، </w:t>
      </w:r>
      <w:r w:rsidRPr="004B1364">
        <w:rPr>
          <w:rFonts w:hint="cs"/>
          <w:color w:val="000000"/>
          <w:sz w:val="32"/>
          <w:szCs w:val="32"/>
          <w:rtl/>
        </w:rPr>
        <w:t>تفكرت إذا أنا مت سيكون حق سمير في الإرث مساويا لإخوته، فأكون قد ظلمته، وإذا أنا وهبته المع</w:t>
      </w:r>
      <w:r>
        <w:rPr>
          <w:rFonts w:hint="cs"/>
          <w:color w:val="000000"/>
          <w:sz w:val="32"/>
          <w:szCs w:val="32"/>
          <w:rtl/>
        </w:rPr>
        <w:t>مل في حياتي أكون قد ظلمت إخوته.</w:t>
      </w:r>
    </w:p>
    <w:p w:rsidR="004B1364" w:rsidRPr="004B1364" w:rsidRDefault="004B1364" w:rsidP="004B1364">
      <w:pPr>
        <w:tabs>
          <w:tab w:val="left" w:pos="565"/>
        </w:tabs>
        <w:spacing w:beforeLines="20" w:before="48" w:afterLines="20" w:after="48" w:line="244" w:lineRule="auto"/>
        <w:ind w:firstLine="282"/>
        <w:rPr>
          <w:color w:val="000000"/>
          <w:sz w:val="32"/>
          <w:szCs w:val="32"/>
          <w:rtl/>
        </w:rPr>
      </w:pPr>
      <w:r w:rsidRPr="004B1364">
        <w:rPr>
          <w:rFonts w:hint="cs"/>
          <w:color w:val="000000"/>
          <w:sz w:val="32"/>
          <w:szCs w:val="32"/>
          <w:rtl/>
        </w:rPr>
        <w:t xml:space="preserve">فأرجو أن ترشدوني إلى العمل الصحيح أرضي به ربي وأعطي به كل ذي حق حقه. </w:t>
      </w:r>
    </w:p>
    <w:p w:rsidR="004B1364" w:rsidRPr="004B1364" w:rsidRDefault="004B1364" w:rsidP="00E358FE">
      <w:pPr>
        <w:tabs>
          <w:tab w:val="left" w:pos="565"/>
        </w:tabs>
        <w:spacing w:beforeLines="20" w:before="48" w:afterLines="20" w:after="48" w:line="244" w:lineRule="auto"/>
        <w:ind w:firstLine="282"/>
        <w:rPr>
          <w:color w:val="000000"/>
          <w:sz w:val="32"/>
          <w:szCs w:val="32"/>
          <w:rtl/>
        </w:rPr>
      </w:pPr>
      <w:r w:rsidRPr="004B1364">
        <w:rPr>
          <w:rFonts w:hint="cs"/>
          <w:b/>
          <w:bCs/>
          <w:color w:val="000000"/>
          <w:sz w:val="32"/>
          <w:szCs w:val="32"/>
          <w:rtl/>
        </w:rPr>
        <w:t xml:space="preserve">الدليل الإرشادي: </w:t>
      </w:r>
      <w:r w:rsidRPr="004B1364">
        <w:rPr>
          <w:rFonts w:hint="cs"/>
          <w:color w:val="000000"/>
          <w:sz w:val="32"/>
          <w:szCs w:val="32"/>
          <w:rtl/>
        </w:rPr>
        <w:t>ثلاث فقرات: المسارعة لأداء الحقوق، وحكم الهبة للأبناء حال الحياة، وحكم التمييز بين الأبناء في العطاء.</w:t>
      </w:r>
    </w:p>
    <w:p w:rsidR="004B1364" w:rsidRPr="004B1364" w:rsidRDefault="004B1364" w:rsidP="00E358FE">
      <w:pPr>
        <w:tabs>
          <w:tab w:val="left" w:pos="565"/>
        </w:tabs>
        <w:spacing w:beforeLines="20" w:before="48" w:afterLines="20" w:after="48" w:line="244" w:lineRule="auto"/>
        <w:ind w:firstLine="282"/>
        <w:rPr>
          <w:color w:val="000000"/>
          <w:sz w:val="32"/>
          <w:szCs w:val="32"/>
          <w:rtl/>
        </w:rPr>
      </w:pPr>
      <w:r w:rsidRPr="004B1364">
        <w:rPr>
          <w:rFonts w:hint="cs"/>
          <w:b/>
          <w:bCs/>
          <w:color w:val="000000"/>
          <w:sz w:val="32"/>
          <w:szCs w:val="32"/>
          <w:rtl/>
        </w:rPr>
        <w:t xml:space="preserve">أولا: المسارعة لأداء الحقوق: </w:t>
      </w:r>
      <w:r w:rsidRPr="004B1364">
        <w:rPr>
          <w:rFonts w:hint="cs"/>
          <w:color w:val="000000"/>
          <w:sz w:val="32"/>
          <w:szCs w:val="32"/>
          <w:rtl/>
        </w:rPr>
        <w:t xml:space="preserve">أمر الإسلام أتباعه أن يعطوا كل ذي حق حقه، وأمر الإسلام أتباعه أن يسارعوا في أداء ما عليهم من الحقوق، وأمر الإسلام أتباعه إذا أعطوا ما عليهم من الحقوق ألا يشقُّوا على صاحب الحق وألا يتعبوه في تحصيل حقه، فيُعطى الأجير أجرَه قبل أن يجف عرقُه، ويعطى الدائنُ دينَه في الأجل المتفق عليه، وتعطى الزوجةُ نفقتَها في الوقت المناسب، ويعطى البائعُ ثمنَ سلعته والمؤجرُ بدلَ </w:t>
      </w:r>
      <w:r w:rsidR="00E358FE">
        <w:rPr>
          <w:rFonts w:hint="cs"/>
          <w:color w:val="000000"/>
          <w:sz w:val="32"/>
          <w:szCs w:val="32"/>
          <w:rtl/>
        </w:rPr>
        <w:t xml:space="preserve">إجار عقاره في الوقت المتفق عليه، </w:t>
      </w:r>
      <w:r w:rsidRPr="004B1364">
        <w:rPr>
          <w:rFonts w:hint="cs"/>
          <w:color w:val="000000"/>
          <w:sz w:val="32"/>
          <w:szCs w:val="32"/>
          <w:rtl/>
        </w:rPr>
        <w:t>ولا شك أن في تأخير الحق عن صاحبه ضرراً له بحرمانه منافع ماله مدة التأخير التي قد تطول كثيراً، وإذا كان ال</w:t>
      </w:r>
      <w:r>
        <w:rPr>
          <w:rFonts w:hint="cs"/>
          <w:color w:val="000000"/>
          <w:sz w:val="32"/>
          <w:szCs w:val="32"/>
          <w:rtl/>
        </w:rPr>
        <w:t>تأخير حراماً فالمنع من باب أولى،</w:t>
      </w:r>
      <w:r w:rsidRPr="004B1364">
        <w:rPr>
          <w:rFonts w:hint="cs"/>
          <w:color w:val="000000"/>
          <w:sz w:val="32"/>
          <w:szCs w:val="32"/>
          <w:rtl/>
        </w:rPr>
        <w:t xml:space="preserve">. </w:t>
      </w:r>
    </w:p>
    <w:p w:rsidR="004B1364" w:rsidRPr="004B1364" w:rsidRDefault="004B1364" w:rsidP="004B1364">
      <w:pPr>
        <w:tabs>
          <w:tab w:val="left" w:pos="565"/>
        </w:tabs>
        <w:spacing w:beforeLines="20" w:before="48" w:afterLines="20" w:after="48" w:line="244" w:lineRule="auto"/>
        <w:ind w:firstLine="282"/>
        <w:rPr>
          <w:color w:val="000000"/>
          <w:sz w:val="32"/>
          <w:szCs w:val="32"/>
          <w:rtl/>
        </w:rPr>
      </w:pPr>
      <w:r w:rsidRPr="004B1364">
        <w:rPr>
          <w:rFonts w:hint="cs"/>
          <w:b/>
          <w:bCs/>
          <w:color w:val="000000"/>
          <w:sz w:val="32"/>
          <w:szCs w:val="32"/>
          <w:rtl/>
        </w:rPr>
        <w:t>ومن هنا:</w:t>
      </w:r>
      <w:r w:rsidRPr="004B1364">
        <w:rPr>
          <w:rFonts w:hint="cs"/>
          <w:color w:val="000000"/>
          <w:sz w:val="32"/>
          <w:szCs w:val="32"/>
          <w:rtl/>
        </w:rPr>
        <w:t xml:space="preserve"> فكل أبٍ عمل عنده ولد من أولاده مدعو إلى إعطائه حقه كاملاً في وقته ومن دون تأخير، فيعطيه الحق ويسارع في إعطائه ولا يتبع ذلك مناً ولا أذى، ولا يؤخر ذلك إلى ما بعد الموت.</w:t>
      </w:r>
    </w:p>
    <w:p w:rsidR="004B1364" w:rsidRPr="004B1364" w:rsidRDefault="004B1364" w:rsidP="004B1364">
      <w:pPr>
        <w:tabs>
          <w:tab w:val="left" w:pos="565"/>
        </w:tabs>
        <w:spacing w:beforeLines="20" w:before="48" w:afterLines="20" w:after="48" w:line="244" w:lineRule="auto"/>
        <w:ind w:firstLine="282"/>
        <w:rPr>
          <w:color w:val="000000"/>
          <w:sz w:val="32"/>
          <w:szCs w:val="32"/>
          <w:rtl/>
        </w:rPr>
      </w:pPr>
      <w:r w:rsidRPr="004B1364">
        <w:rPr>
          <w:rFonts w:hint="cs"/>
          <w:b/>
          <w:bCs/>
          <w:color w:val="000000"/>
          <w:sz w:val="32"/>
          <w:szCs w:val="32"/>
          <w:rtl/>
        </w:rPr>
        <w:t>ثانياً: حكم الهبة للأبناء حال الحياة:</w:t>
      </w:r>
      <w:r>
        <w:rPr>
          <w:rFonts w:hint="cs"/>
          <w:b/>
          <w:bCs/>
          <w:color w:val="000000"/>
          <w:sz w:val="32"/>
          <w:szCs w:val="32"/>
          <w:rtl/>
        </w:rPr>
        <w:t xml:space="preserve"> </w:t>
      </w:r>
      <w:r w:rsidRPr="004B1364">
        <w:rPr>
          <w:rFonts w:hint="cs"/>
          <w:color w:val="000000"/>
          <w:sz w:val="32"/>
          <w:szCs w:val="32"/>
          <w:rtl/>
        </w:rPr>
        <w:t xml:space="preserve">للآباء أن يهبوا حال حياتهم أبناءهم أو من يشاؤون ما </w:t>
      </w:r>
      <w:proofErr w:type="spellStart"/>
      <w:r w:rsidRPr="004B1364">
        <w:rPr>
          <w:rFonts w:hint="cs"/>
          <w:color w:val="000000"/>
          <w:sz w:val="32"/>
          <w:szCs w:val="32"/>
          <w:rtl/>
        </w:rPr>
        <w:t>شاؤوا</w:t>
      </w:r>
      <w:proofErr w:type="spellEnd"/>
      <w:r w:rsidRPr="004B1364">
        <w:rPr>
          <w:rFonts w:hint="cs"/>
          <w:color w:val="000000"/>
          <w:sz w:val="32"/>
          <w:szCs w:val="32"/>
          <w:rtl/>
        </w:rPr>
        <w:t xml:space="preserve"> من أموالهم، على أن الله تعالى سيسأل كل والد عن عطائه ومنعه لأ</w:t>
      </w:r>
      <w:r>
        <w:rPr>
          <w:rFonts w:hint="cs"/>
          <w:color w:val="000000"/>
          <w:sz w:val="32"/>
          <w:szCs w:val="32"/>
          <w:rtl/>
        </w:rPr>
        <w:t>بنائه،</w:t>
      </w:r>
      <w:r w:rsidRPr="004B1364">
        <w:rPr>
          <w:rFonts w:hint="cs"/>
          <w:color w:val="000000"/>
          <w:sz w:val="32"/>
          <w:szCs w:val="32"/>
          <w:rtl/>
        </w:rPr>
        <w:t xml:space="preserve"> ومفيد أن تعلموا بعض أحكام الهبة</w:t>
      </w:r>
      <w:r>
        <w:rPr>
          <w:rFonts w:hint="cs"/>
          <w:color w:val="000000"/>
          <w:sz w:val="32"/>
          <w:szCs w:val="32"/>
          <w:rtl/>
        </w:rPr>
        <w:t>، وهي</w:t>
      </w:r>
      <w:r w:rsidRPr="004B1364">
        <w:rPr>
          <w:rFonts w:hint="cs"/>
          <w:color w:val="000000"/>
          <w:sz w:val="32"/>
          <w:szCs w:val="32"/>
          <w:rtl/>
        </w:rPr>
        <w:t>:</w:t>
      </w:r>
      <w:r>
        <w:rPr>
          <w:rFonts w:hint="cs"/>
          <w:color w:val="000000"/>
          <w:sz w:val="32"/>
          <w:szCs w:val="32"/>
          <w:rtl/>
        </w:rPr>
        <w:t xml:space="preserve"> </w:t>
      </w:r>
      <w:r w:rsidRPr="004B1364">
        <w:rPr>
          <w:rFonts w:hint="cs"/>
          <w:b/>
          <w:bCs/>
          <w:color w:val="000000"/>
          <w:sz w:val="32"/>
          <w:szCs w:val="32"/>
          <w:rtl/>
        </w:rPr>
        <w:t>لا تت</w:t>
      </w:r>
      <w:r>
        <w:rPr>
          <w:rFonts w:hint="cs"/>
          <w:b/>
          <w:bCs/>
          <w:color w:val="000000"/>
          <w:sz w:val="32"/>
          <w:szCs w:val="32"/>
          <w:rtl/>
        </w:rPr>
        <w:t>م الهبة إلا بالقبض أو بسند رسمي، و</w:t>
      </w:r>
      <w:r w:rsidRPr="004B1364">
        <w:rPr>
          <w:rFonts w:hint="cs"/>
          <w:b/>
          <w:bCs/>
          <w:color w:val="000000"/>
          <w:sz w:val="32"/>
          <w:szCs w:val="32"/>
          <w:rtl/>
        </w:rPr>
        <w:t>تصح الهبة بشرط العوض:</w:t>
      </w:r>
      <w:r w:rsidRPr="004B1364">
        <w:rPr>
          <w:rFonts w:hint="cs"/>
          <w:color w:val="000000"/>
          <w:sz w:val="32"/>
          <w:szCs w:val="32"/>
          <w:rtl/>
        </w:rPr>
        <w:t xml:space="preserve"> كإلزام الموهوب له أن يعولَه حتى موته، أو بأن يد</w:t>
      </w:r>
      <w:r>
        <w:rPr>
          <w:rFonts w:hint="cs"/>
          <w:color w:val="000000"/>
          <w:sz w:val="32"/>
          <w:szCs w:val="32"/>
          <w:rtl/>
        </w:rPr>
        <w:t>فع له إيراداً مرتباً مدى الحياة، و</w:t>
      </w:r>
      <w:r w:rsidRPr="004B1364">
        <w:rPr>
          <w:rFonts w:hint="cs"/>
          <w:b/>
          <w:bCs/>
          <w:color w:val="000000"/>
          <w:sz w:val="32"/>
          <w:szCs w:val="32"/>
          <w:rtl/>
        </w:rPr>
        <w:t>الهبة في مرض الموت تأخذ حكم الوصية:</w:t>
      </w:r>
      <w:r w:rsidRPr="004B1364">
        <w:rPr>
          <w:rFonts w:hint="cs"/>
          <w:color w:val="000000"/>
          <w:sz w:val="32"/>
          <w:szCs w:val="32"/>
          <w:rtl/>
        </w:rPr>
        <w:t xml:space="preserve"> فلا تنفذ إلا برضا الورثة، فإن أجازوا استلم الموهوب له الهبة وإن لم يجيزوا فلا شيء له.</w:t>
      </w:r>
    </w:p>
    <w:p w:rsidR="004B1364" w:rsidRPr="004B1364" w:rsidRDefault="004B1364" w:rsidP="00E358FE">
      <w:pPr>
        <w:tabs>
          <w:tab w:val="left" w:pos="565"/>
        </w:tabs>
        <w:spacing w:beforeLines="20" w:before="48" w:afterLines="20" w:after="48" w:line="244" w:lineRule="auto"/>
        <w:ind w:firstLine="282"/>
        <w:rPr>
          <w:color w:val="000000"/>
          <w:sz w:val="32"/>
          <w:szCs w:val="32"/>
          <w:rtl/>
        </w:rPr>
      </w:pPr>
      <w:r w:rsidRPr="004B1364">
        <w:rPr>
          <w:rFonts w:hint="cs"/>
          <w:b/>
          <w:bCs/>
          <w:color w:val="000000"/>
          <w:sz w:val="32"/>
          <w:szCs w:val="32"/>
          <w:rtl/>
        </w:rPr>
        <w:t>ثالثا: حكم التمييز بين الأبناء في العطاء:</w:t>
      </w:r>
      <w:r>
        <w:rPr>
          <w:rFonts w:hint="cs"/>
          <w:b/>
          <w:bCs/>
          <w:color w:val="000000"/>
          <w:sz w:val="32"/>
          <w:szCs w:val="32"/>
          <w:rtl/>
        </w:rPr>
        <w:t xml:space="preserve"> </w:t>
      </w:r>
      <w:r w:rsidRPr="004B1364">
        <w:rPr>
          <w:rFonts w:hint="cs"/>
          <w:color w:val="000000"/>
          <w:sz w:val="32"/>
          <w:szCs w:val="32"/>
          <w:rtl/>
        </w:rPr>
        <w:t xml:space="preserve">لا خلاف بين </w:t>
      </w:r>
      <w:r w:rsidRPr="004B1364">
        <w:rPr>
          <w:rFonts w:hint="cs"/>
          <w:b/>
          <w:bCs/>
          <w:color w:val="000000"/>
          <w:sz w:val="32"/>
          <w:szCs w:val="32"/>
          <w:rtl/>
        </w:rPr>
        <w:t>جمهور العلماء</w:t>
      </w:r>
      <w:r w:rsidRPr="004B1364">
        <w:rPr>
          <w:rFonts w:hint="cs"/>
          <w:color w:val="000000"/>
          <w:sz w:val="32"/>
          <w:szCs w:val="32"/>
          <w:rtl/>
        </w:rPr>
        <w:t xml:space="preserve"> في استحباب التسوية في العطاء بين الأولاد، وكراهة التفضيل بينهم من دون سبب،</w:t>
      </w:r>
      <w:r>
        <w:rPr>
          <w:rFonts w:hint="cs"/>
          <w:color w:val="000000"/>
          <w:sz w:val="32"/>
          <w:szCs w:val="32"/>
          <w:rtl/>
        </w:rPr>
        <w:t xml:space="preserve"> </w:t>
      </w:r>
      <w:r w:rsidRPr="004B1364">
        <w:rPr>
          <w:rFonts w:hint="cs"/>
          <w:color w:val="000000"/>
          <w:sz w:val="32"/>
          <w:szCs w:val="32"/>
          <w:rtl/>
        </w:rPr>
        <w:t xml:space="preserve">وقال </w:t>
      </w:r>
      <w:r w:rsidRPr="004B1364">
        <w:rPr>
          <w:rFonts w:hint="cs"/>
          <w:b/>
          <w:bCs/>
          <w:color w:val="000000"/>
          <w:sz w:val="32"/>
          <w:szCs w:val="32"/>
          <w:rtl/>
        </w:rPr>
        <w:t>الحنابلة، ومحمد من الحنفية</w:t>
      </w:r>
      <w:r w:rsidRPr="004B1364">
        <w:rPr>
          <w:rFonts w:hint="cs"/>
          <w:color w:val="000000"/>
          <w:sz w:val="32"/>
          <w:szCs w:val="32"/>
          <w:rtl/>
        </w:rPr>
        <w:t xml:space="preserve">: للأب أن يقسم بين أولاده على حسب قسمة الله تعالى في الميراث، فيجعل للذكر مثل حظ الأنثيين؛ لأن الله تعالى قسم بينهم كذلك، وروي عن </w:t>
      </w:r>
      <w:r w:rsidRPr="004B1364">
        <w:rPr>
          <w:rFonts w:hint="cs"/>
          <w:b/>
          <w:bCs/>
          <w:color w:val="000000"/>
          <w:sz w:val="32"/>
          <w:szCs w:val="32"/>
          <w:rtl/>
        </w:rPr>
        <w:t>أحمد</w:t>
      </w:r>
      <w:r w:rsidRPr="004B1364">
        <w:rPr>
          <w:rFonts w:hint="cs"/>
          <w:color w:val="000000"/>
          <w:sz w:val="32"/>
          <w:szCs w:val="32"/>
          <w:rtl/>
        </w:rPr>
        <w:t>: أنه يجوز التفاضل بين الأبناء في العطاء إن كان له سبب، كأن يحتاج الولد لزمانته المرضية أو لعمى، أو لقضاء دينه، أو للاشتغال بالعلم، أو نحو ذلك دون الباقين.</w:t>
      </w:r>
    </w:p>
    <w:p w:rsidR="004B1364" w:rsidRPr="004B1364" w:rsidRDefault="004B1364" w:rsidP="00E358FE">
      <w:pPr>
        <w:tabs>
          <w:tab w:val="left" w:pos="565"/>
        </w:tabs>
        <w:spacing w:beforeLines="20" w:before="48" w:afterLines="20" w:after="48" w:line="244" w:lineRule="auto"/>
        <w:ind w:firstLine="282"/>
        <w:rPr>
          <w:color w:val="000000"/>
          <w:sz w:val="32"/>
          <w:szCs w:val="32"/>
          <w:rtl/>
        </w:rPr>
      </w:pPr>
      <w:r w:rsidRPr="00E358FE">
        <w:rPr>
          <w:rFonts w:hint="cs"/>
          <w:b/>
          <w:bCs/>
          <w:color w:val="000000"/>
          <w:sz w:val="32"/>
          <w:szCs w:val="32"/>
          <w:rtl/>
        </w:rPr>
        <w:t xml:space="preserve">بعد كل هذا – أيها الإخوة: </w:t>
      </w:r>
      <w:r w:rsidRPr="004B1364">
        <w:rPr>
          <w:rFonts w:hint="cs"/>
          <w:color w:val="000000"/>
          <w:sz w:val="32"/>
          <w:szCs w:val="32"/>
          <w:rtl/>
        </w:rPr>
        <w:t>نقول لصاحب المسألة وأمثاله، يمكنك المسارعة لإعطاء ابنك سمير كامل حقوقه من عمله وفي وقتها، كأن تعطيه مرتباً شهرياً يناسب جهده، أو تعطيه نسبة مئوية من الأرباح كشريك مضارب ما دام يحمل عنك العم</w:t>
      </w:r>
      <w:r w:rsidR="00E358FE">
        <w:rPr>
          <w:rFonts w:hint="cs"/>
          <w:color w:val="000000"/>
          <w:sz w:val="32"/>
          <w:szCs w:val="32"/>
          <w:rtl/>
        </w:rPr>
        <w:t xml:space="preserve">ل كله، </w:t>
      </w:r>
      <w:r w:rsidRPr="004B1364">
        <w:rPr>
          <w:rFonts w:hint="cs"/>
          <w:color w:val="000000"/>
          <w:sz w:val="32"/>
          <w:szCs w:val="32"/>
          <w:rtl/>
        </w:rPr>
        <w:t>حتى إذا مات الأب كان سمير آخذاً لحقوقه في حياة والده، وينال بعد الوفاة أسهمه من الإرث كسائر إخوته.</w:t>
      </w:r>
    </w:p>
    <w:p w:rsidR="00F922A8" w:rsidRPr="004B1364" w:rsidRDefault="004B1364" w:rsidP="00E358FE">
      <w:pPr>
        <w:tabs>
          <w:tab w:val="left" w:pos="565"/>
        </w:tabs>
        <w:spacing w:beforeLines="20" w:before="48" w:afterLines="20" w:after="48" w:line="244" w:lineRule="auto"/>
        <w:rPr>
          <w:color w:val="FF0000"/>
          <w:sz w:val="32"/>
          <w:szCs w:val="32"/>
          <w:rtl/>
        </w:rPr>
      </w:pPr>
      <w:r w:rsidRPr="004B1364">
        <w:rPr>
          <w:rFonts w:hint="cs"/>
          <w:color w:val="000000"/>
          <w:sz w:val="32"/>
          <w:szCs w:val="32"/>
          <w:rtl/>
        </w:rPr>
        <w:t xml:space="preserve">وبما أن والد سمير لم يفعل ذلك من قبل فيمكنه الآن </w:t>
      </w:r>
      <w:proofErr w:type="gramStart"/>
      <w:r w:rsidRPr="004B1364">
        <w:rPr>
          <w:rFonts w:hint="cs"/>
          <w:color w:val="000000"/>
          <w:sz w:val="32"/>
          <w:szCs w:val="32"/>
          <w:rtl/>
        </w:rPr>
        <w:t>- مستعيناً</w:t>
      </w:r>
      <w:proofErr w:type="gramEnd"/>
      <w:r w:rsidRPr="004B1364">
        <w:rPr>
          <w:rFonts w:hint="cs"/>
          <w:color w:val="000000"/>
          <w:sz w:val="32"/>
          <w:szCs w:val="32"/>
          <w:rtl/>
        </w:rPr>
        <w:t xml:space="preserve"> بمحاسب ماهر - أن يقدِّر نِسباً مئوية لأرباح عشر سنين مضت ليعطي ولده سميراً حصته من تلك الأ</w:t>
      </w:r>
      <w:r w:rsidR="00E358FE">
        <w:rPr>
          <w:rFonts w:hint="cs"/>
          <w:color w:val="000000"/>
          <w:sz w:val="32"/>
          <w:szCs w:val="32"/>
          <w:rtl/>
        </w:rPr>
        <w:t xml:space="preserve">رباح بعد حسم المقبوضات، </w:t>
      </w:r>
      <w:r w:rsidRPr="004B1364">
        <w:rPr>
          <w:rFonts w:hint="cs"/>
          <w:color w:val="000000"/>
          <w:sz w:val="32"/>
          <w:szCs w:val="32"/>
          <w:rtl/>
        </w:rPr>
        <w:t>ولا يصح شرعاً أن تهبه المعمل كاملاً في حال حياتك إن لم تكن وهبت إخوته مثل الذي وهبته، والله أعلم.</w:t>
      </w:r>
      <w:r w:rsidR="00E358FE">
        <w:rPr>
          <w:rFonts w:hint="cs"/>
          <w:color w:val="000000"/>
          <w:sz w:val="32"/>
          <w:szCs w:val="32"/>
          <w:rtl/>
        </w:rPr>
        <w:t xml:space="preserve">                 </w:t>
      </w:r>
      <w:bookmarkStart w:id="0" w:name="_GoBack"/>
      <w:bookmarkEnd w:id="0"/>
      <w:r w:rsidR="00F922A8" w:rsidRPr="004B1364">
        <w:rPr>
          <w:color w:val="FF0000"/>
          <w:sz w:val="32"/>
          <w:szCs w:val="32"/>
          <w:rtl/>
        </w:rPr>
        <w:t>والحمد لله رب العالمين</w:t>
      </w:r>
    </w:p>
    <w:sectPr w:rsidR="00F922A8" w:rsidRPr="004B1364" w:rsidSect="004B136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65F2E"/>
    <w:multiLevelType w:val="hybridMultilevel"/>
    <w:tmpl w:val="3852FFAE"/>
    <w:lvl w:ilvl="0" w:tplc="8C3C3A8A">
      <w:start w:val="1"/>
      <w:numFmt w:val="decimal"/>
      <w:lvlText w:val="%1."/>
      <w:lvlJc w:val="left"/>
      <w:pPr>
        <w:ind w:left="301" w:hanging="360"/>
      </w:pPr>
    </w:lvl>
    <w:lvl w:ilvl="1" w:tplc="04090019">
      <w:start w:val="1"/>
      <w:numFmt w:val="lowerLetter"/>
      <w:lvlText w:val="%2."/>
      <w:lvlJc w:val="left"/>
      <w:pPr>
        <w:ind w:left="1021" w:hanging="360"/>
      </w:pPr>
    </w:lvl>
    <w:lvl w:ilvl="2" w:tplc="0409001B">
      <w:start w:val="1"/>
      <w:numFmt w:val="lowerRoman"/>
      <w:lvlText w:val="%3."/>
      <w:lvlJc w:val="right"/>
      <w:pPr>
        <w:ind w:left="1741" w:hanging="180"/>
      </w:pPr>
    </w:lvl>
    <w:lvl w:ilvl="3" w:tplc="0409000F">
      <w:start w:val="1"/>
      <w:numFmt w:val="decimal"/>
      <w:lvlText w:val="%4."/>
      <w:lvlJc w:val="left"/>
      <w:pPr>
        <w:ind w:left="2461" w:hanging="360"/>
      </w:pPr>
    </w:lvl>
    <w:lvl w:ilvl="4" w:tplc="04090019">
      <w:start w:val="1"/>
      <w:numFmt w:val="lowerLetter"/>
      <w:lvlText w:val="%5."/>
      <w:lvlJc w:val="left"/>
      <w:pPr>
        <w:ind w:left="3181" w:hanging="360"/>
      </w:pPr>
    </w:lvl>
    <w:lvl w:ilvl="5" w:tplc="0409001B">
      <w:start w:val="1"/>
      <w:numFmt w:val="lowerRoman"/>
      <w:lvlText w:val="%6."/>
      <w:lvlJc w:val="right"/>
      <w:pPr>
        <w:ind w:left="3901" w:hanging="180"/>
      </w:pPr>
    </w:lvl>
    <w:lvl w:ilvl="6" w:tplc="0409000F">
      <w:start w:val="1"/>
      <w:numFmt w:val="decimal"/>
      <w:lvlText w:val="%7."/>
      <w:lvlJc w:val="left"/>
      <w:pPr>
        <w:ind w:left="4621" w:hanging="360"/>
      </w:pPr>
    </w:lvl>
    <w:lvl w:ilvl="7" w:tplc="04090019">
      <w:start w:val="1"/>
      <w:numFmt w:val="lowerLetter"/>
      <w:lvlText w:val="%8."/>
      <w:lvlJc w:val="left"/>
      <w:pPr>
        <w:ind w:left="5341" w:hanging="360"/>
      </w:pPr>
    </w:lvl>
    <w:lvl w:ilvl="8" w:tplc="0409001B">
      <w:start w:val="1"/>
      <w:numFmt w:val="lowerRoman"/>
      <w:lvlText w:val="%9."/>
      <w:lvlJc w:val="right"/>
      <w:pPr>
        <w:ind w:left="6061"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6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B1364"/>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CE7314"/>
    <w:rsid w:val="00D160E7"/>
    <w:rsid w:val="00D26A62"/>
    <w:rsid w:val="00D31DC9"/>
    <w:rsid w:val="00D33323"/>
    <w:rsid w:val="00D446FB"/>
    <w:rsid w:val="00D465B7"/>
    <w:rsid w:val="00D52F02"/>
    <w:rsid w:val="00D75924"/>
    <w:rsid w:val="00D759A4"/>
    <w:rsid w:val="00DA4941"/>
    <w:rsid w:val="00E00B3B"/>
    <w:rsid w:val="00E358FE"/>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EA7D0-7E91-40AC-9867-5BE949A9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8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TotalTime>
  <Pages>1</Pages>
  <Words>451</Words>
  <Characters>2577</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MohamadAyham</dc:creator>
  <cp:keywords/>
  <dc:description/>
  <cp:lastModifiedBy>MohamadAyham</cp:lastModifiedBy>
  <cp:revision>3</cp:revision>
  <dcterms:created xsi:type="dcterms:W3CDTF">2019-08-24T08:48:00Z</dcterms:created>
  <dcterms:modified xsi:type="dcterms:W3CDTF">2019-08-24T09:08:00Z</dcterms:modified>
</cp:coreProperties>
</file>