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2296160</wp:posOffset>
            </wp:positionH>
            <wp:positionV relativeFrom="paragraph">
              <wp:posOffset>-191466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482609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482609" w:rsidRPr="00482609">
        <w:rPr>
          <w:color w:val="000000"/>
          <w:sz w:val="24"/>
          <w:szCs w:val="24"/>
          <w:rtl/>
        </w:rPr>
        <w:t xml:space="preserve">21/ 6/ 2019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proofErr w:type="spellStart"/>
      <w:proofErr w:type="gramStart"/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proofErr w:type="spellEnd"/>
      <w:r w:rsidRPr="004A51B3">
        <w:rPr>
          <w:color w:val="000000"/>
          <w:sz w:val="24"/>
          <w:szCs w:val="24"/>
          <w:rtl/>
        </w:rPr>
        <w:t>,</w:t>
      </w:r>
      <w:proofErr w:type="gramEnd"/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482609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482609" w:rsidRPr="00482609">
        <w:rPr>
          <w:b/>
          <w:bCs/>
          <w:color w:val="006600"/>
          <w:sz w:val="32"/>
          <w:szCs w:val="32"/>
          <w:rtl/>
        </w:rPr>
        <w:t>الأدب مع الله تعالى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482609" w:rsidRPr="00482609" w:rsidRDefault="00482609" w:rsidP="00482609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>
        <w:rPr>
          <w:rFonts w:hint="cs"/>
          <w:color w:val="000000"/>
          <w:sz w:val="32"/>
          <w:szCs w:val="32"/>
          <w:rtl/>
        </w:rPr>
        <w:t xml:space="preserve">- </w:t>
      </w:r>
      <w:r w:rsidRPr="00482609">
        <w:rPr>
          <w:color w:val="000000"/>
          <w:sz w:val="32"/>
          <w:szCs w:val="32"/>
          <w:rtl/>
        </w:rPr>
        <w:t>حسبك في الأدب مع الله تعالى أن تطالع القرآن والسنة لتجدهما عامرين بالآداب قائمين بها.</w:t>
      </w:r>
    </w:p>
    <w:p w:rsidR="00482609" w:rsidRPr="00482609" w:rsidRDefault="00482609" w:rsidP="00F90960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482609">
        <w:rPr>
          <w:b/>
          <w:bCs/>
          <w:color w:val="000000"/>
          <w:sz w:val="32"/>
          <w:szCs w:val="32"/>
          <w:rtl/>
        </w:rPr>
        <w:t xml:space="preserve">أولاً: ففي القرآن الكريم: </w:t>
      </w:r>
      <w:r w:rsidRPr="00482609">
        <w:rPr>
          <w:color w:val="000000"/>
          <w:sz w:val="32"/>
          <w:szCs w:val="32"/>
          <w:rtl/>
        </w:rPr>
        <w:t>تأمل أحوال الرسل صلوات الله وسلامه عليهم وخطابهم وسؤالهم لتجدها كلها مشحونة بالأدب قائمة به، فهم أهل الكمال في الأدب مع الله تعالى، قال سيدنا إبراهيم الخليل</w:t>
      </w:r>
      <w:r>
        <w:rPr>
          <w:rFonts w:hint="cs"/>
          <w:color w:val="000000"/>
          <w:sz w:val="32"/>
          <w:szCs w:val="32"/>
          <w:rtl/>
        </w:rPr>
        <w:t xml:space="preserve"> </w:t>
      </w:r>
      <w:r>
        <w:rPr>
          <w:color w:val="000000"/>
          <w:sz w:val="32"/>
          <w:szCs w:val="32"/>
        </w:rPr>
        <w:sym w:font="AGA Arabesque" w:char="F075"/>
      </w:r>
      <w:r w:rsidRPr="00482609">
        <w:rPr>
          <w:color w:val="000000"/>
          <w:sz w:val="32"/>
          <w:szCs w:val="32"/>
          <w:rtl/>
        </w:rPr>
        <w:t xml:space="preserve">: </w:t>
      </w:r>
      <w:r w:rsidRPr="00482609">
        <w:rPr>
          <w:rStyle w:val="Char0"/>
          <w:rtl/>
        </w:rPr>
        <w:t>{الَّذِي خَلَقَنِي فَهُوَ يَهْدِينِ وَالَّذِي هُوَ يُطْعِمُنِي وَيَسْقِينِ وَإِذَا مَرِضْتُ فَهُوَ يَشْفِينِ}</w:t>
      </w:r>
      <w:r w:rsidRPr="00482609">
        <w:rPr>
          <w:color w:val="000000"/>
          <w:sz w:val="32"/>
          <w:szCs w:val="32"/>
          <w:rtl/>
        </w:rPr>
        <w:t xml:space="preserve"> [الشعراء: 78] ولم يقل</w:t>
      </w:r>
      <w:r w:rsidR="00AC03F5">
        <w:rPr>
          <w:color w:val="000000"/>
          <w:sz w:val="32"/>
          <w:szCs w:val="32"/>
          <w:rtl/>
        </w:rPr>
        <w:t xml:space="preserve"> وإذا أمرضني حفظا للأدب مع الله</w:t>
      </w:r>
      <w:r w:rsidR="00AC03F5">
        <w:rPr>
          <w:rFonts w:hint="cs"/>
          <w:color w:val="000000"/>
          <w:sz w:val="32"/>
          <w:szCs w:val="32"/>
          <w:rtl/>
        </w:rPr>
        <w:t>،</w:t>
      </w:r>
      <w:r w:rsidRPr="00482609">
        <w:rPr>
          <w:color w:val="000000"/>
          <w:sz w:val="32"/>
          <w:szCs w:val="32"/>
          <w:rtl/>
        </w:rPr>
        <w:t xml:space="preserve"> وَقَالُ سيدنا آدَمَ </w:t>
      </w:r>
      <w:r w:rsidR="00AC03F5">
        <w:rPr>
          <w:color w:val="000000"/>
          <w:sz w:val="32"/>
          <w:szCs w:val="32"/>
        </w:rPr>
        <w:sym w:font="AGA Arabesque" w:char="F075"/>
      </w:r>
      <w:r w:rsidR="00AC03F5">
        <w:rPr>
          <w:rFonts w:hint="cs"/>
          <w:color w:val="000000"/>
          <w:sz w:val="32"/>
          <w:szCs w:val="32"/>
          <w:rtl/>
        </w:rPr>
        <w:t xml:space="preserve">: </w:t>
      </w:r>
      <w:r w:rsidRPr="00AC03F5">
        <w:rPr>
          <w:rStyle w:val="Char0"/>
          <w:rtl/>
        </w:rPr>
        <w:t xml:space="preserve">{رَبَّنَا ظَلَمْنَا أَنْفُسَنَا وَإِنْ لَمْ تَغْفِرْ لَنَا وَتَرْحَمْنَا لَنَكُونَنَّ مِنَ الْخَاسِرِينَ} </w:t>
      </w:r>
      <w:r w:rsidRPr="00482609">
        <w:rPr>
          <w:color w:val="000000"/>
          <w:sz w:val="32"/>
          <w:szCs w:val="32"/>
          <w:rtl/>
        </w:rPr>
        <w:t>[الأعراف: 23</w:t>
      </w:r>
      <w:r w:rsidR="00AC03F5">
        <w:rPr>
          <w:color w:val="000000"/>
          <w:sz w:val="32"/>
          <w:szCs w:val="32"/>
          <w:rtl/>
        </w:rPr>
        <w:t>] ولم يقل: رب قدَّرت عليّ وقضيت</w:t>
      </w:r>
      <w:r w:rsidR="00AC03F5">
        <w:rPr>
          <w:rFonts w:hint="cs"/>
          <w:color w:val="000000"/>
          <w:sz w:val="32"/>
          <w:szCs w:val="32"/>
          <w:rtl/>
        </w:rPr>
        <w:t xml:space="preserve">، </w:t>
      </w:r>
      <w:r w:rsidRPr="00482609">
        <w:rPr>
          <w:color w:val="000000"/>
          <w:sz w:val="32"/>
          <w:szCs w:val="32"/>
          <w:rtl/>
        </w:rPr>
        <w:t xml:space="preserve">وقال سيدنا أيوب </w:t>
      </w:r>
      <w:r w:rsidR="00AC03F5">
        <w:rPr>
          <w:color w:val="000000"/>
          <w:sz w:val="32"/>
          <w:szCs w:val="32"/>
        </w:rPr>
        <w:sym w:font="AGA Arabesque" w:char="F075"/>
      </w:r>
      <w:r w:rsidRPr="00482609">
        <w:rPr>
          <w:color w:val="000000"/>
          <w:sz w:val="32"/>
          <w:szCs w:val="32"/>
          <w:rtl/>
        </w:rPr>
        <w:t xml:space="preserve">: </w:t>
      </w:r>
      <w:r w:rsidRPr="00AC03F5">
        <w:rPr>
          <w:rStyle w:val="Char0"/>
          <w:rtl/>
        </w:rPr>
        <w:t>{أَنِّي مَسَّنِيَ الضُّرُّ وَأَنْتَ أَرْحَمُ الرَّاحِمِينَ}</w:t>
      </w:r>
      <w:r w:rsidRPr="00482609">
        <w:rPr>
          <w:color w:val="000000"/>
          <w:sz w:val="32"/>
          <w:szCs w:val="32"/>
          <w:rtl/>
        </w:rPr>
        <w:t xml:space="preserve"> [الأنبياء: 83] ولم يقل مسستني بالضر، ومع أنه مرضه كان شديداً لم يقل أنهكني الضر، بل قال: مسني</w:t>
      </w:r>
      <w:r w:rsidR="00AC03F5">
        <w:rPr>
          <w:color w:val="000000"/>
          <w:sz w:val="32"/>
          <w:szCs w:val="32"/>
          <w:rtl/>
        </w:rPr>
        <w:t xml:space="preserve"> الضر، والمس هو الإصابة الخفيفة</w:t>
      </w:r>
      <w:r w:rsidR="00AC03F5">
        <w:rPr>
          <w:rFonts w:hint="cs"/>
          <w:color w:val="000000"/>
          <w:sz w:val="32"/>
          <w:szCs w:val="32"/>
          <w:rtl/>
        </w:rPr>
        <w:t xml:space="preserve">، </w:t>
      </w:r>
      <w:r w:rsidRPr="00482609">
        <w:rPr>
          <w:color w:val="000000"/>
          <w:sz w:val="32"/>
          <w:szCs w:val="32"/>
          <w:rtl/>
        </w:rPr>
        <w:t xml:space="preserve">وَقَالُ سيدنا يُوسُفَ لِأَبِيهِ وَإِخْوَتِهِ: </w:t>
      </w:r>
      <w:r w:rsidRPr="00AC03F5">
        <w:rPr>
          <w:rStyle w:val="Char0"/>
          <w:rtl/>
        </w:rPr>
        <w:t xml:space="preserve">{هَذَا تَأْوِيلُ رُؤْيَايَ مِنْ قَبْلُ قَدْ جَعَلَهَا رَبِّي حَقًّا وَقَدْ أَحْسَنَ بِي إِذْ أَخْرَجَنِي مِنَ السِّجْنِ} </w:t>
      </w:r>
      <w:r w:rsidRPr="00482609">
        <w:rPr>
          <w:color w:val="000000"/>
          <w:sz w:val="32"/>
          <w:szCs w:val="32"/>
          <w:rtl/>
        </w:rPr>
        <w:t>[يوسف: 100] وَلَمْ يَقُلْ: وضعني في السجن، فذكر نعمة الإخراج ولم يذكر فتن</w:t>
      </w:r>
      <w:r w:rsidR="00AC03F5">
        <w:rPr>
          <w:color w:val="000000"/>
          <w:sz w:val="32"/>
          <w:szCs w:val="32"/>
          <w:rtl/>
        </w:rPr>
        <w:t>ة الإدخال مراعاةً للأدب مع الله</w:t>
      </w:r>
      <w:r w:rsidR="00AC03F5">
        <w:rPr>
          <w:rFonts w:hint="cs"/>
          <w:color w:val="000000"/>
          <w:sz w:val="32"/>
          <w:szCs w:val="32"/>
          <w:rtl/>
        </w:rPr>
        <w:t xml:space="preserve">، </w:t>
      </w:r>
      <w:r w:rsidRPr="00482609">
        <w:rPr>
          <w:color w:val="000000"/>
          <w:sz w:val="32"/>
          <w:szCs w:val="32"/>
          <w:rtl/>
        </w:rPr>
        <w:t>وقال (أَخْرَجَنِي مِنَ السِّجْنِ) لم يقل: أخرجني من الجب، حفظا للأدب مع إخوته لكيلا يخجلَهم ويذ</w:t>
      </w:r>
      <w:r w:rsidR="00AC03F5">
        <w:rPr>
          <w:color w:val="000000"/>
          <w:sz w:val="32"/>
          <w:szCs w:val="32"/>
          <w:rtl/>
        </w:rPr>
        <w:t>كرَهم بما فعلوه بإلقائه في الجب</w:t>
      </w:r>
      <w:r w:rsidR="00F90960">
        <w:rPr>
          <w:rFonts w:hint="cs"/>
          <w:color w:val="000000"/>
          <w:sz w:val="32"/>
          <w:szCs w:val="32"/>
          <w:rtl/>
        </w:rPr>
        <w:t xml:space="preserve">.. </w:t>
      </w:r>
      <w:r w:rsidRPr="00482609">
        <w:rPr>
          <w:color w:val="000000"/>
          <w:sz w:val="32"/>
          <w:szCs w:val="32"/>
          <w:rtl/>
        </w:rPr>
        <w:t xml:space="preserve">فكمال الأدب مع الله تعالى تجدونه في القرآن الكريم على لسان الرسل الكرام </w:t>
      </w:r>
      <w:proofErr w:type="gramStart"/>
      <w:r w:rsidRPr="00482609">
        <w:rPr>
          <w:color w:val="000000"/>
          <w:sz w:val="32"/>
          <w:szCs w:val="32"/>
          <w:rtl/>
        </w:rPr>
        <w:t>والصالحين..</w:t>
      </w:r>
      <w:proofErr w:type="gramEnd"/>
      <w:r w:rsidRPr="00482609">
        <w:rPr>
          <w:color w:val="000000"/>
          <w:sz w:val="32"/>
          <w:szCs w:val="32"/>
          <w:rtl/>
        </w:rPr>
        <w:t xml:space="preserve"> ليتعلم أحدنا الأدب مع الله تعالى في أقواله وأفعاله وأحواله.</w:t>
      </w:r>
    </w:p>
    <w:p w:rsidR="00482609" w:rsidRPr="00AC03F5" w:rsidRDefault="00482609" w:rsidP="00AC03F5">
      <w:pPr>
        <w:spacing w:before="80" w:after="0" w:line="240" w:lineRule="auto"/>
        <w:ind w:left="-908" w:right="-993" w:firstLine="226"/>
        <w:rPr>
          <w:b/>
          <w:bCs/>
          <w:color w:val="000000"/>
          <w:sz w:val="32"/>
          <w:szCs w:val="32"/>
          <w:rtl/>
        </w:rPr>
      </w:pPr>
      <w:r w:rsidRPr="00482609">
        <w:rPr>
          <w:b/>
          <w:bCs/>
          <w:color w:val="000000"/>
          <w:sz w:val="32"/>
          <w:szCs w:val="32"/>
          <w:rtl/>
        </w:rPr>
        <w:t xml:space="preserve">ثانياً: وفي السنة المطهرة: </w:t>
      </w:r>
      <w:r w:rsidRPr="00482609">
        <w:rPr>
          <w:color w:val="000000"/>
          <w:sz w:val="32"/>
          <w:szCs w:val="32"/>
          <w:rtl/>
        </w:rPr>
        <w:t>ثم تجدون الأدب العالي مع الله تعالى في تعاليم رسول الله صلى الله عليه وسلم.</w:t>
      </w:r>
    </w:p>
    <w:p w:rsidR="00482609" w:rsidRPr="00482609" w:rsidRDefault="00482609" w:rsidP="00AC03F5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482609">
        <w:rPr>
          <w:color w:val="000000"/>
          <w:sz w:val="32"/>
          <w:szCs w:val="32"/>
          <w:rtl/>
        </w:rPr>
        <w:t xml:space="preserve">   - فمن الأدب مع الله تعالى في تعاليم رسول </w:t>
      </w:r>
      <w:proofErr w:type="gramStart"/>
      <w:r w:rsidRPr="00482609">
        <w:rPr>
          <w:color w:val="000000"/>
          <w:sz w:val="32"/>
          <w:szCs w:val="32"/>
          <w:rtl/>
        </w:rPr>
        <w:t xml:space="preserve">الله </w:t>
      </w:r>
      <w:r w:rsidR="00AC03F5">
        <w:rPr>
          <w:color w:val="000000"/>
          <w:sz w:val="32"/>
          <w:szCs w:val="32"/>
        </w:rPr>
        <w:sym w:font="AGA Arabesque" w:char="F072"/>
      </w:r>
      <w:r w:rsidRPr="00482609">
        <w:rPr>
          <w:color w:val="000000"/>
          <w:sz w:val="32"/>
          <w:szCs w:val="32"/>
          <w:rtl/>
        </w:rPr>
        <w:t>؛</w:t>
      </w:r>
      <w:proofErr w:type="gramEnd"/>
      <w:r w:rsidRPr="00482609">
        <w:rPr>
          <w:color w:val="000000"/>
          <w:sz w:val="32"/>
          <w:szCs w:val="32"/>
          <w:rtl/>
        </w:rPr>
        <w:t xml:space="preserve"> أمرُ النبي </w:t>
      </w:r>
      <w:r w:rsidR="00AC03F5">
        <w:rPr>
          <w:color w:val="000000"/>
          <w:sz w:val="32"/>
          <w:szCs w:val="32"/>
        </w:rPr>
        <w:sym w:font="AGA Arabesque" w:char="F072"/>
      </w:r>
      <w:r w:rsidRPr="00482609">
        <w:rPr>
          <w:color w:val="000000"/>
          <w:sz w:val="32"/>
          <w:szCs w:val="32"/>
          <w:rtl/>
        </w:rPr>
        <w:t xml:space="preserve"> الرجل أن يستر عورته وإن كان خالياً لا يراه أحد، إجلالاً لله تعالى وتع</w:t>
      </w:r>
      <w:r w:rsidR="00AC03F5">
        <w:rPr>
          <w:color w:val="000000"/>
          <w:sz w:val="32"/>
          <w:szCs w:val="32"/>
          <w:rtl/>
        </w:rPr>
        <w:t>ظيما له وحياء منه وأدباً معه</w:t>
      </w:r>
      <w:r w:rsidR="00AC03F5">
        <w:rPr>
          <w:rFonts w:hint="cs"/>
          <w:color w:val="000000"/>
          <w:sz w:val="32"/>
          <w:szCs w:val="32"/>
          <w:rtl/>
        </w:rPr>
        <w:t xml:space="preserve">، </w:t>
      </w:r>
      <w:r w:rsidRPr="00482609">
        <w:rPr>
          <w:color w:val="000000"/>
          <w:sz w:val="32"/>
          <w:szCs w:val="32"/>
          <w:rtl/>
        </w:rPr>
        <w:t xml:space="preserve">أخرج الترمذي عن بهز بن حكيم حدثني أبي عن جدي قال: قلت يا رسول الله: </w:t>
      </w:r>
      <w:proofErr w:type="spellStart"/>
      <w:r w:rsidRPr="00482609">
        <w:rPr>
          <w:color w:val="000000"/>
          <w:sz w:val="32"/>
          <w:szCs w:val="32"/>
          <w:rtl/>
        </w:rPr>
        <w:t>عوراتنا</w:t>
      </w:r>
      <w:proofErr w:type="spellEnd"/>
      <w:r w:rsidRPr="00482609">
        <w:rPr>
          <w:color w:val="000000"/>
          <w:sz w:val="32"/>
          <w:szCs w:val="32"/>
          <w:rtl/>
        </w:rPr>
        <w:t xml:space="preserve"> ما نأتي منها وما نذر؟!: </w:t>
      </w:r>
      <w:r w:rsidR="00AC03F5" w:rsidRPr="00AC03F5">
        <w:rPr>
          <w:rStyle w:val="Char2"/>
          <w:rtl/>
        </w:rPr>
        <w:t>«</w:t>
      </w:r>
      <w:r w:rsidRPr="00AC03F5">
        <w:rPr>
          <w:rStyle w:val="Char2"/>
          <w:rtl/>
        </w:rPr>
        <w:t>قال احفظ عورتك إلا من زوجتك أو مما ملكت يمينك</w:t>
      </w:r>
      <w:r w:rsidR="00AC03F5">
        <w:rPr>
          <w:rStyle w:val="Char2"/>
          <w:rFonts w:ascii="Vrinda" w:hAnsi="Vrinda" w:cs="Vrinda"/>
          <w:rtl/>
        </w:rPr>
        <w:t>»</w:t>
      </w:r>
      <w:r w:rsidRPr="00482609">
        <w:rPr>
          <w:color w:val="000000"/>
          <w:sz w:val="32"/>
          <w:szCs w:val="32"/>
          <w:rtl/>
        </w:rPr>
        <w:t>، فقال الرجل: يكون مع الرجل، قال</w:t>
      </w:r>
      <w:r w:rsidR="00AC03F5">
        <w:rPr>
          <w:rFonts w:hint="cs"/>
          <w:color w:val="000000"/>
          <w:sz w:val="32"/>
          <w:szCs w:val="32"/>
          <w:rtl/>
        </w:rPr>
        <w:t>:</w:t>
      </w:r>
      <w:r w:rsidRPr="00482609">
        <w:rPr>
          <w:color w:val="000000"/>
          <w:sz w:val="32"/>
          <w:szCs w:val="32"/>
          <w:rtl/>
        </w:rPr>
        <w:t xml:space="preserve"> </w:t>
      </w:r>
      <w:r w:rsidR="00AC03F5" w:rsidRPr="00AC03F5">
        <w:rPr>
          <w:rStyle w:val="Char2"/>
          <w:rtl/>
        </w:rPr>
        <w:t>«</w:t>
      </w:r>
      <w:r w:rsidRPr="00AC03F5">
        <w:rPr>
          <w:rStyle w:val="Char2"/>
          <w:rtl/>
        </w:rPr>
        <w:t>إن استطعت أن لا يراها أحد فأفعل</w:t>
      </w:r>
      <w:r w:rsidR="00AC03F5">
        <w:rPr>
          <w:rStyle w:val="Char2"/>
          <w:rFonts w:ascii="Vrinda" w:hAnsi="Vrinda" w:cs="Vrinda"/>
          <w:rtl/>
        </w:rPr>
        <w:t>»</w:t>
      </w:r>
      <w:r w:rsidRPr="00482609">
        <w:rPr>
          <w:color w:val="000000"/>
          <w:sz w:val="32"/>
          <w:szCs w:val="32"/>
          <w:rtl/>
        </w:rPr>
        <w:t>، قلت: والرجل يكون خالياً</w:t>
      </w:r>
      <w:r w:rsidR="00AC03F5">
        <w:rPr>
          <w:rFonts w:hint="cs"/>
          <w:color w:val="000000"/>
          <w:sz w:val="32"/>
          <w:szCs w:val="32"/>
          <w:rtl/>
        </w:rPr>
        <w:t>،</w:t>
      </w:r>
      <w:r w:rsidRPr="00482609">
        <w:rPr>
          <w:color w:val="000000"/>
          <w:sz w:val="32"/>
          <w:szCs w:val="32"/>
          <w:rtl/>
        </w:rPr>
        <w:t xml:space="preserve"> قال</w:t>
      </w:r>
      <w:r w:rsidR="00AC03F5">
        <w:rPr>
          <w:rFonts w:hint="cs"/>
          <w:color w:val="000000"/>
          <w:sz w:val="32"/>
          <w:szCs w:val="32"/>
          <w:rtl/>
        </w:rPr>
        <w:t>:</w:t>
      </w:r>
      <w:r w:rsidRPr="00482609">
        <w:rPr>
          <w:color w:val="000000"/>
          <w:sz w:val="32"/>
          <w:szCs w:val="32"/>
          <w:rtl/>
        </w:rPr>
        <w:t xml:space="preserve"> </w:t>
      </w:r>
      <w:r w:rsidR="00AC03F5" w:rsidRPr="00AC03F5">
        <w:rPr>
          <w:rStyle w:val="Char2"/>
          <w:rtl/>
        </w:rPr>
        <w:t>«</w:t>
      </w:r>
      <w:r w:rsidRPr="00AC03F5">
        <w:rPr>
          <w:rStyle w:val="Char2"/>
          <w:rtl/>
        </w:rPr>
        <w:t>فالله أحق أن يستحيا منه</w:t>
      </w:r>
      <w:r w:rsidR="00AC03F5">
        <w:rPr>
          <w:rStyle w:val="Char2"/>
          <w:rFonts w:ascii="Vrinda" w:hAnsi="Vrinda" w:cs="Vrinda"/>
          <w:rtl/>
        </w:rPr>
        <w:t>»</w:t>
      </w:r>
      <w:r w:rsidRPr="00482609">
        <w:rPr>
          <w:color w:val="000000"/>
          <w:sz w:val="32"/>
          <w:szCs w:val="32"/>
          <w:rtl/>
        </w:rPr>
        <w:t>.</w:t>
      </w:r>
    </w:p>
    <w:p w:rsidR="00482609" w:rsidRPr="00482609" w:rsidRDefault="00482609" w:rsidP="00AC03F5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482609">
        <w:rPr>
          <w:color w:val="000000"/>
          <w:sz w:val="32"/>
          <w:szCs w:val="32"/>
          <w:rtl/>
        </w:rPr>
        <w:t xml:space="preserve">- وَمِنَ الْأَدَبِ مع الله تعالى: نهي </w:t>
      </w:r>
      <w:proofErr w:type="gramStart"/>
      <w:r w:rsidRPr="00482609">
        <w:rPr>
          <w:color w:val="000000"/>
          <w:sz w:val="32"/>
          <w:szCs w:val="32"/>
          <w:rtl/>
        </w:rPr>
        <w:t xml:space="preserve">النبي </w:t>
      </w:r>
      <w:r w:rsidR="00AC03F5">
        <w:rPr>
          <w:color w:val="000000"/>
          <w:sz w:val="32"/>
          <w:szCs w:val="32"/>
        </w:rPr>
        <w:sym w:font="AGA Arabesque" w:char="F072"/>
      </w:r>
      <w:r w:rsidR="00AC03F5">
        <w:rPr>
          <w:rFonts w:hint="cs"/>
          <w:color w:val="000000"/>
          <w:sz w:val="32"/>
          <w:szCs w:val="32"/>
          <w:rtl/>
        </w:rPr>
        <w:t xml:space="preserve"> </w:t>
      </w:r>
      <w:r w:rsidR="00AC03F5">
        <w:rPr>
          <w:color w:val="000000"/>
          <w:sz w:val="32"/>
          <w:szCs w:val="32"/>
          <w:rtl/>
        </w:rPr>
        <w:t>المصلي</w:t>
      </w:r>
      <w:proofErr w:type="gramEnd"/>
      <w:r w:rsidR="00AC03F5">
        <w:rPr>
          <w:color w:val="000000"/>
          <w:sz w:val="32"/>
          <w:szCs w:val="32"/>
          <w:rtl/>
        </w:rPr>
        <w:t xml:space="preserve"> أن يرفع بصره إلى السماء</w:t>
      </w:r>
      <w:r w:rsidR="00AC03F5">
        <w:rPr>
          <w:rFonts w:hint="cs"/>
          <w:color w:val="000000"/>
          <w:sz w:val="32"/>
          <w:szCs w:val="32"/>
          <w:rtl/>
        </w:rPr>
        <w:t xml:space="preserve">.. </w:t>
      </w:r>
      <w:r w:rsidRPr="00482609">
        <w:rPr>
          <w:color w:val="000000"/>
          <w:sz w:val="32"/>
          <w:szCs w:val="32"/>
          <w:rtl/>
        </w:rPr>
        <w:t xml:space="preserve">إذ من الأدب مع الملوك أن الواقف بين أيديهم يطرق إلى الأرض ولا يرفع بصره إليهم فما الظن بملك الملوك سبحانه.  </w:t>
      </w:r>
    </w:p>
    <w:p w:rsidR="00482609" w:rsidRPr="00482609" w:rsidRDefault="00482609" w:rsidP="00AC03F5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482609">
        <w:rPr>
          <w:color w:val="000000"/>
          <w:sz w:val="32"/>
          <w:szCs w:val="32"/>
          <w:rtl/>
        </w:rPr>
        <w:t xml:space="preserve">- ومن الأدب مع الله تعالى: </w:t>
      </w:r>
      <w:proofErr w:type="gramStart"/>
      <w:r w:rsidRPr="00482609">
        <w:rPr>
          <w:color w:val="000000"/>
          <w:sz w:val="32"/>
          <w:szCs w:val="32"/>
          <w:rtl/>
        </w:rPr>
        <w:t xml:space="preserve">نهيه </w:t>
      </w:r>
      <w:r w:rsidR="00AC03F5">
        <w:rPr>
          <w:color w:val="000000"/>
          <w:sz w:val="32"/>
          <w:szCs w:val="32"/>
        </w:rPr>
        <w:sym w:font="AGA Arabesque" w:char="F072"/>
      </w:r>
      <w:r w:rsidR="00AC03F5">
        <w:rPr>
          <w:rFonts w:hint="cs"/>
          <w:color w:val="000000"/>
          <w:sz w:val="32"/>
          <w:szCs w:val="32"/>
          <w:rtl/>
        </w:rPr>
        <w:t xml:space="preserve"> </w:t>
      </w:r>
      <w:r w:rsidRPr="00482609">
        <w:rPr>
          <w:color w:val="000000"/>
          <w:sz w:val="32"/>
          <w:szCs w:val="32"/>
          <w:rtl/>
        </w:rPr>
        <w:t>عن</w:t>
      </w:r>
      <w:proofErr w:type="gramEnd"/>
      <w:r w:rsidRPr="00482609">
        <w:rPr>
          <w:color w:val="000000"/>
          <w:sz w:val="32"/>
          <w:szCs w:val="32"/>
          <w:rtl/>
        </w:rPr>
        <w:t xml:space="preserve"> قراءة القرآن في الركوع والسجود: لأن القرآن هو أشرف الكلام وهو كلام الله، وحالتا الركوع والسجود حالتا ذل وانخفاض من العبد.</w:t>
      </w:r>
    </w:p>
    <w:p w:rsidR="00482609" w:rsidRPr="00482609" w:rsidRDefault="00482609" w:rsidP="00AC03F5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482609">
        <w:rPr>
          <w:color w:val="000000"/>
          <w:sz w:val="32"/>
          <w:szCs w:val="32"/>
          <w:rtl/>
        </w:rPr>
        <w:t xml:space="preserve">- ومن الأدب مع الله: أن لا يستقبل بيته ولا </w:t>
      </w:r>
      <w:proofErr w:type="spellStart"/>
      <w:r w:rsidRPr="00482609">
        <w:rPr>
          <w:color w:val="000000"/>
          <w:sz w:val="32"/>
          <w:szCs w:val="32"/>
          <w:rtl/>
        </w:rPr>
        <w:t>يستدبره</w:t>
      </w:r>
      <w:proofErr w:type="spellEnd"/>
      <w:r w:rsidRPr="00482609">
        <w:rPr>
          <w:color w:val="000000"/>
          <w:sz w:val="32"/>
          <w:szCs w:val="32"/>
          <w:rtl/>
        </w:rPr>
        <w:t xml:space="preserve"> عند قضاء الحاجة كما ثبت عن </w:t>
      </w:r>
      <w:proofErr w:type="gramStart"/>
      <w:r w:rsidRPr="00482609">
        <w:rPr>
          <w:color w:val="000000"/>
          <w:sz w:val="32"/>
          <w:szCs w:val="32"/>
          <w:rtl/>
        </w:rPr>
        <w:t xml:space="preserve">النبي </w:t>
      </w:r>
      <w:r w:rsidR="00AC03F5">
        <w:rPr>
          <w:color w:val="000000"/>
          <w:sz w:val="32"/>
          <w:szCs w:val="32"/>
        </w:rPr>
        <w:sym w:font="AGA Arabesque" w:char="F072"/>
      </w:r>
      <w:r w:rsidR="00AC03F5">
        <w:rPr>
          <w:rFonts w:hint="cs"/>
          <w:color w:val="000000"/>
          <w:sz w:val="32"/>
          <w:szCs w:val="32"/>
          <w:rtl/>
        </w:rPr>
        <w:t xml:space="preserve"> </w:t>
      </w:r>
      <w:r w:rsidRPr="00482609">
        <w:rPr>
          <w:color w:val="000000"/>
          <w:sz w:val="32"/>
          <w:szCs w:val="32"/>
          <w:rtl/>
        </w:rPr>
        <w:t>فيما</w:t>
      </w:r>
      <w:proofErr w:type="gramEnd"/>
      <w:r w:rsidRPr="00482609">
        <w:rPr>
          <w:color w:val="000000"/>
          <w:sz w:val="32"/>
          <w:szCs w:val="32"/>
          <w:rtl/>
        </w:rPr>
        <w:t xml:space="preserve"> رواه مسلم عن أبي هريرة رضي الله عنه أنَّ النبي صلى الله عليه وسلم قال: </w:t>
      </w:r>
      <w:r w:rsidRPr="00AC03F5">
        <w:rPr>
          <w:rStyle w:val="Char2"/>
          <w:rtl/>
        </w:rPr>
        <w:t xml:space="preserve">«إذا جلس أحدُكم على حاجته فلا يستقبل القبلة ولا </w:t>
      </w:r>
      <w:proofErr w:type="spellStart"/>
      <w:r w:rsidRPr="00AC03F5">
        <w:rPr>
          <w:rStyle w:val="Char2"/>
          <w:rtl/>
        </w:rPr>
        <w:t>يستدبِرْها</w:t>
      </w:r>
      <w:proofErr w:type="spellEnd"/>
      <w:r w:rsidRPr="00AC03F5">
        <w:rPr>
          <w:rStyle w:val="Char2"/>
          <w:rtl/>
        </w:rPr>
        <w:t>»</w:t>
      </w:r>
      <w:r w:rsidRPr="00482609">
        <w:rPr>
          <w:color w:val="000000"/>
          <w:sz w:val="32"/>
          <w:szCs w:val="32"/>
          <w:rtl/>
        </w:rPr>
        <w:t xml:space="preserve">. </w:t>
      </w:r>
    </w:p>
    <w:p w:rsidR="00482609" w:rsidRPr="00482609" w:rsidRDefault="00482609" w:rsidP="00AC03F5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482609">
        <w:rPr>
          <w:color w:val="000000"/>
          <w:sz w:val="32"/>
          <w:szCs w:val="32"/>
          <w:rtl/>
        </w:rPr>
        <w:t xml:space="preserve">- ومن الأدب مع الله: السكون في الصلاة وعدم الالتفات فيها، فعن أبي ذر الغفاري قال: قال </w:t>
      </w:r>
      <w:proofErr w:type="gramStart"/>
      <w:r w:rsidRPr="00482609">
        <w:rPr>
          <w:color w:val="000000"/>
          <w:sz w:val="32"/>
          <w:szCs w:val="32"/>
          <w:rtl/>
        </w:rPr>
        <w:t xml:space="preserve">النبيُّ </w:t>
      </w:r>
      <w:r w:rsidR="00AC03F5">
        <w:rPr>
          <w:color w:val="000000"/>
          <w:sz w:val="32"/>
          <w:szCs w:val="32"/>
        </w:rPr>
        <w:sym w:font="AGA Arabesque" w:char="F072"/>
      </w:r>
      <w:r w:rsidRPr="00482609">
        <w:rPr>
          <w:color w:val="000000"/>
          <w:sz w:val="32"/>
          <w:szCs w:val="32"/>
          <w:rtl/>
        </w:rPr>
        <w:t>:</w:t>
      </w:r>
      <w:proofErr w:type="gramEnd"/>
      <w:r w:rsidRPr="00482609">
        <w:rPr>
          <w:color w:val="000000"/>
          <w:sz w:val="32"/>
          <w:szCs w:val="32"/>
          <w:rtl/>
        </w:rPr>
        <w:t xml:space="preserve"> </w:t>
      </w:r>
      <w:r w:rsidRPr="00AC03F5">
        <w:rPr>
          <w:rStyle w:val="Char2"/>
          <w:rtl/>
        </w:rPr>
        <w:t xml:space="preserve">«لا يزال الله عز وجل مُقْبِلا على العبد وهو في صلاته، ما </w:t>
      </w:r>
      <w:r w:rsidR="00AC03F5">
        <w:rPr>
          <w:rStyle w:val="Char2"/>
          <w:rtl/>
        </w:rPr>
        <w:t>لم يلتفت فإذا التفت انصرف عنه»</w:t>
      </w:r>
      <w:r w:rsidR="00AC03F5">
        <w:rPr>
          <w:rStyle w:val="Char2"/>
          <w:rFonts w:hint="cs"/>
          <w:rtl/>
        </w:rPr>
        <w:t xml:space="preserve"> </w:t>
      </w:r>
      <w:r w:rsidRPr="00482609">
        <w:rPr>
          <w:color w:val="000000"/>
          <w:sz w:val="32"/>
          <w:szCs w:val="32"/>
          <w:rtl/>
        </w:rPr>
        <w:t>[أخرجه أبو داود، والنسائي].</w:t>
      </w:r>
    </w:p>
    <w:p w:rsidR="00482609" w:rsidRPr="00482609" w:rsidRDefault="00482609" w:rsidP="00482609">
      <w:pPr>
        <w:spacing w:before="80" w:after="0" w:line="240" w:lineRule="auto"/>
        <w:ind w:left="-908" w:right="-993" w:firstLine="226"/>
        <w:rPr>
          <w:color w:val="000000"/>
          <w:sz w:val="32"/>
          <w:szCs w:val="32"/>
          <w:rtl/>
        </w:rPr>
      </w:pPr>
      <w:r w:rsidRPr="00482609">
        <w:rPr>
          <w:color w:val="000000"/>
          <w:sz w:val="32"/>
          <w:szCs w:val="32"/>
          <w:rtl/>
        </w:rPr>
        <w:t xml:space="preserve">- ومن الأدب مع الله تعالى أن ينفق من أحب المال لديه أو من أوسطه وأن يطيب به نفساً، وألا ينفق من أسوأ المال. قال تعالى: </w:t>
      </w:r>
      <w:r w:rsidRPr="00AC03F5">
        <w:rPr>
          <w:rStyle w:val="Char0"/>
          <w:rtl/>
        </w:rPr>
        <w:t>{لَنْ تَنَالُوا الْبِرَّ حَتَّى تُنْفِقُوا مِمَّا تُحِبُّونَ}</w:t>
      </w:r>
      <w:r w:rsidRPr="00482609">
        <w:rPr>
          <w:color w:val="000000"/>
          <w:sz w:val="32"/>
          <w:szCs w:val="32"/>
          <w:rtl/>
        </w:rPr>
        <w:t xml:space="preserve"> [آل عمران: 92]، ذكروا عن السيدة عائشة رضي الله عنها كانت إذا تصدقت بدرهم طيبته، فسألت عن ذلك فقالت: أحببت أن يكون درهمي مطيبا؛ لأنه يقع في يد الله قبل يد السائل. </w:t>
      </w:r>
    </w:p>
    <w:p w:rsidR="00F922A8" w:rsidRPr="00AC03F5" w:rsidRDefault="00F922A8" w:rsidP="006E1A5B">
      <w:pPr>
        <w:jc w:val="center"/>
        <w:rPr>
          <w:color w:val="FF0000"/>
          <w:sz w:val="32"/>
          <w:szCs w:val="32"/>
          <w:rtl/>
        </w:rPr>
      </w:pPr>
      <w:r w:rsidRPr="00AC03F5">
        <w:rPr>
          <w:color w:val="FF0000"/>
          <w:sz w:val="32"/>
          <w:szCs w:val="32"/>
          <w:rtl/>
        </w:rPr>
        <w:t>وال</w:t>
      </w:r>
      <w:bookmarkStart w:id="0" w:name="_GoBack"/>
      <w:bookmarkEnd w:id="0"/>
      <w:r w:rsidRPr="00AC03F5">
        <w:rPr>
          <w:color w:val="FF0000"/>
          <w:sz w:val="32"/>
          <w:szCs w:val="32"/>
          <w:rtl/>
        </w:rPr>
        <w:t>حمد لله رب العالمين</w:t>
      </w:r>
    </w:p>
    <w:sectPr w:rsidR="00F922A8" w:rsidRPr="00AC03F5" w:rsidSect="004E6A1C">
      <w:pgSz w:w="11906" w:h="16838"/>
      <w:pgMar w:top="284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09"/>
    <w:rsid w:val="00035337"/>
    <w:rsid w:val="000457CF"/>
    <w:rsid w:val="00054498"/>
    <w:rsid w:val="0005528E"/>
    <w:rsid w:val="00074486"/>
    <w:rsid w:val="000762F9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401121"/>
    <w:rsid w:val="00417E82"/>
    <w:rsid w:val="00445BB1"/>
    <w:rsid w:val="00464D47"/>
    <w:rsid w:val="00482609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03F5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0960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AFC05D9-BD33-4231-A1D9-B0654617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 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مخطط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adAyham\Desktop\&#1602;&#1608;&#1575;&#1604;&#1576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26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MohamadAyham</dc:creator>
  <cp:lastModifiedBy>MohamadAyham</cp:lastModifiedBy>
  <cp:revision>2</cp:revision>
  <dcterms:created xsi:type="dcterms:W3CDTF">2019-06-22T10:35:00Z</dcterms:created>
  <dcterms:modified xsi:type="dcterms:W3CDTF">2019-06-22T11:09:00Z</dcterms:modified>
</cp:coreProperties>
</file>