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7B219E">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7B219E">
        <w:rPr>
          <w:rFonts w:hint="cs"/>
          <w:color w:val="000000"/>
          <w:sz w:val="24"/>
          <w:szCs w:val="24"/>
          <w:rtl/>
        </w:rPr>
        <w:t>17</w:t>
      </w:r>
      <w:r w:rsidRPr="004A51B3">
        <w:rPr>
          <w:color w:val="000000"/>
          <w:sz w:val="24"/>
          <w:szCs w:val="24"/>
          <w:rtl/>
        </w:rPr>
        <w:t>/</w:t>
      </w:r>
      <w:r w:rsidR="006E1A5B">
        <w:rPr>
          <w:rFonts w:hint="cs"/>
          <w:color w:val="000000"/>
          <w:sz w:val="24"/>
          <w:szCs w:val="24"/>
          <w:rtl/>
        </w:rPr>
        <w:t xml:space="preserve"> </w:t>
      </w:r>
      <w:r w:rsidR="007B219E">
        <w:rPr>
          <w:rFonts w:hint="cs"/>
          <w:color w:val="000000"/>
          <w:sz w:val="24"/>
          <w:szCs w:val="24"/>
          <w:rtl/>
        </w:rPr>
        <w:t>5</w:t>
      </w:r>
      <w:r w:rsidRPr="004A51B3">
        <w:rPr>
          <w:color w:val="000000"/>
          <w:sz w:val="24"/>
          <w:szCs w:val="24"/>
          <w:rtl/>
        </w:rPr>
        <w:t>/</w:t>
      </w:r>
      <w:r w:rsidR="006E1A5B">
        <w:rPr>
          <w:rFonts w:hint="cs"/>
          <w:color w:val="000000"/>
          <w:sz w:val="24"/>
          <w:szCs w:val="24"/>
          <w:rtl/>
        </w:rPr>
        <w:t xml:space="preserve"> </w:t>
      </w:r>
      <w:r w:rsidRPr="004A51B3">
        <w:rPr>
          <w:color w:val="000000"/>
          <w:sz w:val="24"/>
          <w:szCs w:val="24"/>
          <w:rtl/>
        </w:rPr>
        <w:t>201</w:t>
      </w:r>
      <w:r w:rsidR="007B219E">
        <w:rPr>
          <w:rFonts w:hint="cs"/>
          <w:color w:val="000000"/>
          <w:sz w:val="24"/>
          <w:szCs w:val="24"/>
          <w:rtl/>
        </w:rPr>
        <w:t>9</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741536">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741536" w:rsidRPr="00741536">
        <w:rPr>
          <w:b/>
          <w:bCs/>
          <w:color w:val="006600"/>
          <w:sz w:val="32"/>
          <w:szCs w:val="32"/>
          <w:rtl/>
        </w:rPr>
        <w:t>خشوع الصلاة، فضله وحكمه</w:t>
      </w:r>
      <w:r w:rsidRPr="004A51B3">
        <w:rPr>
          <w:rFonts w:hint="cs"/>
          <w:b/>
          <w:bCs/>
          <w:color w:val="006600"/>
          <w:sz w:val="32"/>
          <w:szCs w:val="32"/>
          <w:rtl/>
        </w:rPr>
        <w:t>)</w:t>
      </w:r>
    </w:p>
    <w:p w:rsidR="00741536" w:rsidRPr="00741536" w:rsidRDefault="00741536" w:rsidP="00741536">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741536">
        <w:rPr>
          <w:rFonts w:hint="cs"/>
          <w:color w:val="000000"/>
          <w:sz w:val="32"/>
          <w:szCs w:val="32"/>
          <w:rtl/>
        </w:rPr>
        <w:t xml:space="preserve">قال سبحانه: </w:t>
      </w:r>
      <w:r w:rsidRPr="00741536">
        <w:rPr>
          <w:rStyle w:val="Char0"/>
          <w:rFonts w:hint="cs"/>
          <w:rtl/>
        </w:rPr>
        <w:t>{لَا تَقْرَبُوا الصَّلَاةَ وَأَنْتُمْ سُكَارَى حَتَّى تَعْلَمُوا مَا تَقُولُونَ}</w:t>
      </w:r>
      <w:r w:rsidRPr="00741536">
        <w:rPr>
          <w:rFonts w:hint="cs"/>
          <w:color w:val="000000"/>
          <w:sz w:val="32"/>
          <w:szCs w:val="32"/>
          <w:rtl/>
        </w:rPr>
        <w:t xml:space="preserve"> [النساء: 43]، قيل: المراد به السكر المعروف، وقيل سكارى من كثرة الهم، وقيل من حب الدنيا، والعلة في الجميع عدم الوعي لما يقول في الصلاة وما يقال له. </w:t>
      </w:r>
    </w:p>
    <w:p w:rsidR="00741536" w:rsidRPr="00741536" w:rsidRDefault="00741536" w:rsidP="00741536">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741536">
        <w:rPr>
          <w:rFonts w:hint="cs"/>
          <w:color w:val="000000"/>
          <w:sz w:val="32"/>
          <w:szCs w:val="32"/>
          <w:rtl/>
        </w:rPr>
        <w:t xml:space="preserve">وكان إبراهيم الخليل إذا قام إلى الصلاة يسمع وجيب قلبه، وكان لصدر رسول </w:t>
      </w:r>
      <w:proofErr w:type="gramStart"/>
      <w:r w:rsidRPr="00741536">
        <w:rPr>
          <w:rFonts w:hint="cs"/>
          <w:color w:val="000000"/>
          <w:sz w:val="32"/>
          <w:szCs w:val="32"/>
          <w:rtl/>
        </w:rPr>
        <w:t xml:space="preserve">الله </w:t>
      </w:r>
      <w:r>
        <w:rPr>
          <w:rFonts w:hint="cs"/>
          <w:color w:val="000000"/>
          <w:sz w:val="32"/>
          <w:szCs w:val="32"/>
        </w:rPr>
        <w:sym w:font="AGA Arabesque" w:char="F072"/>
      </w:r>
      <w:r>
        <w:rPr>
          <w:rFonts w:hint="cs"/>
          <w:color w:val="000000"/>
          <w:sz w:val="32"/>
          <w:szCs w:val="32"/>
          <w:rtl/>
        </w:rPr>
        <w:t xml:space="preserve"> أزيز</w:t>
      </w:r>
      <w:proofErr w:type="gramEnd"/>
      <w:r>
        <w:rPr>
          <w:rFonts w:hint="cs"/>
          <w:color w:val="000000"/>
          <w:sz w:val="32"/>
          <w:szCs w:val="32"/>
          <w:rtl/>
        </w:rPr>
        <w:t xml:space="preserve"> كأزيز المرجل إذا صلى، </w:t>
      </w:r>
      <w:r w:rsidRPr="00741536">
        <w:rPr>
          <w:rFonts w:hint="cs"/>
          <w:color w:val="000000"/>
          <w:sz w:val="32"/>
          <w:szCs w:val="32"/>
          <w:rtl/>
        </w:rPr>
        <w:t xml:space="preserve">وكان علي بن أبي طالب </w:t>
      </w:r>
      <w:r>
        <w:rPr>
          <w:rFonts w:hint="cs"/>
          <w:color w:val="000000"/>
          <w:sz w:val="32"/>
          <w:szCs w:val="32"/>
        </w:rPr>
        <w:sym w:font="AGA Arabesque" w:char="F074"/>
      </w:r>
      <w:r>
        <w:rPr>
          <w:rFonts w:hint="cs"/>
          <w:color w:val="000000"/>
          <w:sz w:val="32"/>
          <w:szCs w:val="32"/>
          <w:rtl/>
        </w:rPr>
        <w:t xml:space="preserve"> </w:t>
      </w:r>
      <w:r w:rsidRPr="00741536">
        <w:rPr>
          <w:rFonts w:hint="cs"/>
          <w:color w:val="000000"/>
          <w:sz w:val="32"/>
          <w:szCs w:val="32"/>
          <w:rtl/>
        </w:rPr>
        <w:t>إذا حضر وقت الصلاة يتزلزل ويتلون وجهه، فقيل له: مالك يا أمير المؤمنين! فيقول: جاء وقت أمانة عرضها الله على السماوات والأرض والجبال فأبين</w:t>
      </w:r>
      <w:r>
        <w:rPr>
          <w:rFonts w:hint="cs"/>
          <w:color w:val="000000"/>
          <w:sz w:val="32"/>
          <w:szCs w:val="32"/>
          <w:rtl/>
        </w:rPr>
        <w:t xml:space="preserve"> أن يحملنها وأشفقن من</w:t>
      </w:r>
      <w:bookmarkStart w:id="0" w:name="_GoBack"/>
      <w:bookmarkEnd w:id="0"/>
      <w:r>
        <w:rPr>
          <w:rFonts w:hint="cs"/>
          <w:color w:val="000000"/>
          <w:sz w:val="32"/>
          <w:szCs w:val="32"/>
          <w:rtl/>
        </w:rPr>
        <w:t>ها وحملتها.</w:t>
      </w:r>
      <w:r w:rsidRPr="00741536">
        <w:rPr>
          <w:rFonts w:hint="cs"/>
          <w:color w:val="000000"/>
          <w:sz w:val="32"/>
          <w:szCs w:val="32"/>
          <w:rtl/>
        </w:rPr>
        <w:t xml:space="preserve"> ورووا عن علي بن الحسين أنه كان إذا توضأ اصفر لونه، فيقول له أهله: ما هذا الذي يعتريك عند الوضوء؟! فيقول أتدرون بين يدي من أريد أن </w:t>
      </w:r>
      <w:proofErr w:type="gramStart"/>
      <w:r w:rsidRPr="00741536">
        <w:rPr>
          <w:rFonts w:hint="cs"/>
          <w:color w:val="000000"/>
          <w:sz w:val="32"/>
          <w:szCs w:val="32"/>
          <w:rtl/>
        </w:rPr>
        <w:t>أقوم!.</w:t>
      </w:r>
      <w:proofErr w:type="gramEnd"/>
      <w:r w:rsidRPr="00741536">
        <w:rPr>
          <w:rFonts w:hint="cs"/>
          <w:color w:val="000000"/>
          <w:sz w:val="32"/>
          <w:szCs w:val="32"/>
          <w:rtl/>
        </w:rPr>
        <w:t xml:space="preserve">  </w:t>
      </w:r>
    </w:p>
    <w:p w:rsidR="00741536" w:rsidRPr="00741536" w:rsidRDefault="00741536" w:rsidP="00741536">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741536">
        <w:rPr>
          <w:rFonts w:hint="cs"/>
          <w:b/>
          <w:bCs/>
          <w:color w:val="000000"/>
          <w:sz w:val="32"/>
          <w:szCs w:val="32"/>
          <w:rtl/>
        </w:rPr>
        <w:t>أما فضل الخشوع في الصلاة:</w:t>
      </w:r>
      <w:r w:rsidRPr="00741536">
        <w:rPr>
          <w:rFonts w:hint="cs"/>
          <w:color w:val="000000"/>
          <w:sz w:val="32"/>
          <w:szCs w:val="32"/>
          <w:rtl/>
        </w:rPr>
        <w:t xml:space="preserve"> فحسبكم أن القرآن الكريم جعل أول صفات المفلحين المؤمنين خشوع الصلاة فقال: </w:t>
      </w:r>
      <w:r w:rsidRPr="00741536">
        <w:rPr>
          <w:rStyle w:val="Char0"/>
          <w:sz w:val="28"/>
          <w:rtl/>
        </w:rPr>
        <w:t>{قَدْ أَفْلَحَ الْمُؤْمِنُونَ (1) الَّذِينَ هُمْ فِي صَلَاتِهِمْ خَاشِعُونَ}</w:t>
      </w:r>
      <w:r w:rsidRPr="00741536">
        <w:rPr>
          <w:rFonts w:hint="cs"/>
          <w:color w:val="000000"/>
          <w:sz w:val="32"/>
          <w:szCs w:val="32"/>
          <w:rtl/>
        </w:rPr>
        <w:t>، ثم جاءت الأحاديث الكثيرة المتحدثة عن خشوع الصلاة ومنها:</w:t>
      </w:r>
    </w:p>
    <w:p w:rsidR="00741536" w:rsidRPr="00741536" w:rsidRDefault="00741536" w:rsidP="00741536">
      <w:pPr>
        <w:tabs>
          <w:tab w:val="left" w:pos="565"/>
        </w:tabs>
        <w:spacing w:beforeLines="20" w:before="48" w:afterLines="20" w:after="48" w:line="244" w:lineRule="auto"/>
        <w:ind w:firstLine="282"/>
        <w:rPr>
          <w:rStyle w:val="Char2"/>
          <w:rFonts w:hint="cs"/>
          <w:sz w:val="32"/>
          <w:szCs w:val="32"/>
          <w:rtl/>
        </w:rPr>
      </w:pPr>
      <w:r w:rsidRPr="00741536">
        <w:rPr>
          <w:rFonts w:hint="cs"/>
          <w:color w:val="000000"/>
          <w:sz w:val="32"/>
          <w:szCs w:val="32"/>
          <w:rtl/>
        </w:rPr>
        <w:t xml:space="preserve">أخرج البخاري ومسلم بسندهما أن النبي صلى الله عليه وسلم قال: </w:t>
      </w:r>
      <w:r w:rsidRPr="00741536">
        <w:rPr>
          <w:rStyle w:val="Char2"/>
          <w:rFonts w:hint="cs"/>
          <w:sz w:val="32"/>
          <w:szCs w:val="32"/>
          <w:rtl/>
        </w:rPr>
        <w:t xml:space="preserve">«ما من أمريء مسلم تحضره صلاة مكتوبة فيحسن </w:t>
      </w:r>
      <w:proofErr w:type="spellStart"/>
      <w:r w:rsidRPr="00741536">
        <w:rPr>
          <w:rStyle w:val="Char2"/>
          <w:rFonts w:hint="cs"/>
          <w:sz w:val="32"/>
          <w:szCs w:val="32"/>
          <w:rtl/>
        </w:rPr>
        <w:t>وضوءها</w:t>
      </w:r>
      <w:proofErr w:type="spellEnd"/>
      <w:r w:rsidRPr="00741536">
        <w:rPr>
          <w:rStyle w:val="Char2"/>
          <w:rFonts w:hint="cs"/>
          <w:sz w:val="32"/>
          <w:szCs w:val="32"/>
          <w:rtl/>
        </w:rPr>
        <w:t xml:space="preserve"> وخشوعها وركوعها إلا كانت كفارة لما قبلها من الذنوب ما لم يأتِ كبيرة وذلك الدهر كله</w:t>
      </w:r>
      <w:r w:rsidRPr="00741536">
        <w:rPr>
          <w:rStyle w:val="Char2"/>
          <w:rFonts w:ascii="Vrinda" w:hAnsi="Vrinda" w:hint="cs"/>
          <w:sz w:val="32"/>
          <w:szCs w:val="32"/>
          <w:rtl/>
        </w:rPr>
        <w:t>»</w:t>
      </w:r>
      <w:r w:rsidRPr="00741536">
        <w:rPr>
          <w:rStyle w:val="Char2"/>
          <w:rFonts w:hint="cs"/>
          <w:sz w:val="32"/>
          <w:szCs w:val="32"/>
          <w:rtl/>
        </w:rPr>
        <w:t>.</w:t>
      </w:r>
    </w:p>
    <w:p w:rsidR="00741536" w:rsidRPr="00741536" w:rsidRDefault="00741536" w:rsidP="00741536">
      <w:pPr>
        <w:tabs>
          <w:tab w:val="left" w:pos="565"/>
        </w:tabs>
        <w:spacing w:beforeLines="20" w:before="48" w:afterLines="20" w:after="48" w:line="244" w:lineRule="auto"/>
        <w:ind w:firstLine="282"/>
        <w:rPr>
          <w:rFonts w:hint="cs"/>
          <w:color w:val="000000"/>
          <w:sz w:val="32"/>
          <w:szCs w:val="32"/>
          <w:rtl/>
        </w:rPr>
      </w:pPr>
      <w:r w:rsidRPr="00741536">
        <w:rPr>
          <w:rFonts w:hint="cs"/>
          <w:color w:val="000000"/>
          <w:sz w:val="32"/>
          <w:szCs w:val="32"/>
          <w:rtl/>
        </w:rPr>
        <w:t xml:space="preserve">وأخرج الإمام أحمد عن رسول الله صلى الله عليه وسلم قال: </w:t>
      </w:r>
      <w:r w:rsidRPr="00741536">
        <w:rPr>
          <w:rStyle w:val="Char2"/>
          <w:rFonts w:hint="cs"/>
          <w:sz w:val="32"/>
          <w:szCs w:val="32"/>
          <w:rtl/>
        </w:rPr>
        <w:t>«إِنَّ الْعَبْدَ لَيُصَلِّي الصَّلَاةَ مَا يُكْتَبُ لَهُ مِنْهَا إِلَّا عُشْرُهَا تُسْعُهَا ثُمُنُهَا سُبُعُهَا سُدُسُهَا خُمُسُهَا رُبُعُهَا ثُلُثُهَا نِصْفُهَا</w:t>
      </w:r>
      <w:r w:rsidRPr="00741536">
        <w:rPr>
          <w:rStyle w:val="Char2"/>
          <w:rFonts w:ascii="Vrinda" w:hAnsi="Vrinda" w:hint="cs"/>
          <w:sz w:val="32"/>
          <w:szCs w:val="32"/>
          <w:rtl/>
        </w:rPr>
        <w:t>»</w:t>
      </w:r>
      <w:r w:rsidRPr="00741536">
        <w:rPr>
          <w:rStyle w:val="Char2"/>
          <w:rFonts w:hint="cs"/>
          <w:sz w:val="32"/>
          <w:szCs w:val="32"/>
          <w:rtl/>
        </w:rPr>
        <w:t>.</w:t>
      </w:r>
      <w:r>
        <w:rPr>
          <w:rStyle w:val="Char2"/>
          <w:rFonts w:hint="cs"/>
          <w:sz w:val="32"/>
          <w:szCs w:val="32"/>
          <w:rtl/>
        </w:rPr>
        <w:t xml:space="preserve"> </w:t>
      </w:r>
      <w:r w:rsidRPr="00741536">
        <w:rPr>
          <w:rFonts w:hint="cs"/>
          <w:color w:val="000000"/>
          <w:sz w:val="32"/>
          <w:szCs w:val="32"/>
          <w:rtl/>
        </w:rPr>
        <w:t>هذا شيء من فضل الخشوع في الصلاة في القرآن والسنة.</w:t>
      </w:r>
    </w:p>
    <w:p w:rsidR="00741536" w:rsidRPr="00741536" w:rsidRDefault="00741536" w:rsidP="00741536">
      <w:pPr>
        <w:tabs>
          <w:tab w:val="left" w:pos="565"/>
        </w:tabs>
        <w:spacing w:beforeLines="20" w:before="48" w:afterLines="20" w:after="48" w:line="244" w:lineRule="auto"/>
        <w:rPr>
          <w:rFonts w:hint="cs"/>
          <w:b/>
          <w:bCs/>
          <w:color w:val="000000"/>
          <w:sz w:val="32"/>
          <w:szCs w:val="32"/>
          <w:rtl/>
        </w:rPr>
      </w:pPr>
      <w:r>
        <w:rPr>
          <w:rFonts w:hint="cs"/>
          <w:b/>
          <w:bCs/>
          <w:color w:val="000000"/>
          <w:sz w:val="32"/>
          <w:szCs w:val="32"/>
          <w:rtl/>
        </w:rPr>
        <w:t>-</w:t>
      </w:r>
      <w:r w:rsidRPr="00741536">
        <w:rPr>
          <w:rFonts w:hint="cs"/>
          <w:b/>
          <w:bCs/>
          <w:color w:val="000000"/>
          <w:sz w:val="32"/>
          <w:szCs w:val="32"/>
          <w:rtl/>
        </w:rPr>
        <w:t xml:space="preserve"> أما حكم خشوع الصلاة وهل تجزئ صلاة لا خشوع فيها أم تجب إعادتها: </w:t>
      </w:r>
      <w:r w:rsidRPr="00741536">
        <w:rPr>
          <w:rFonts w:hint="cs"/>
          <w:color w:val="000000"/>
          <w:sz w:val="32"/>
          <w:szCs w:val="32"/>
          <w:rtl/>
        </w:rPr>
        <w:t xml:space="preserve">فقد اتفق الفقهاء على أنه إن غلب على الصلاة الخشوع وتعقُلُها اعتُد بها، وكانت السنن والأذكار عقبها </w:t>
      </w:r>
      <w:proofErr w:type="spellStart"/>
      <w:r w:rsidRPr="00741536">
        <w:rPr>
          <w:rFonts w:hint="cs"/>
          <w:color w:val="000000"/>
          <w:sz w:val="32"/>
          <w:szCs w:val="32"/>
          <w:rtl/>
        </w:rPr>
        <w:t>جوابر</w:t>
      </w:r>
      <w:proofErr w:type="spellEnd"/>
      <w:r w:rsidRPr="00741536">
        <w:rPr>
          <w:rFonts w:hint="cs"/>
          <w:color w:val="000000"/>
          <w:sz w:val="32"/>
          <w:szCs w:val="32"/>
          <w:rtl/>
        </w:rPr>
        <w:t xml:space="preserve"> ومكملاتٍ لنقصها، وإن غلب عليه عدم الخشوع فيها وعدم تعقلِها فقد اختلف الفقهاء في وجوب إعادتها على قولين: </w:t>
      </w:r>
    </w:p>
    <w:p w:rsidR="00741536" w:rsidRPr="00741536" w:rsidRDefault="00741536" w:rsidP="00741536">
      <w:pPr>
        <w:tabs>
          <w:tab w:val="left" w:pos="565"/>
        </w:tabs>
        <w:spacing w:beforeLines="20" w:before="48" w:afterLines="20" w:after="48" w:line="244" w:lineRule="auto"/>
        <w:rPr>
          <w:rFonts w:hint="cs"/>
          <w:color w:val="000000"/>
          <w:sz w:val="32"/>
          <w:szCs w:val="32"/>
          <w:rtl/>
        </w:rPr>
      </w:pPr>
      <w:r w:rsidRPr="00741536">
        <w:rPr>
          <w:rFonts w:hint="cs"/>
          <w:b/>
          <w:bCs/>
          <w:color w:val="000000"/>
          <w:sz w:val="32"/>
          <w:szCs w:val="32"/>
          <w:rtl/>
        </w:rPr>
        <w:t>القول الأول:</w:t>
      </w:r>
      <w:r w:rsidRPr="00741536">
        <w:rPr>
          <w:rFonts w:hint="cs"/>
          <w:color w:val="000000"/>
          <w:sz w:val="32"/>
          <w:szCs w:val="32"/>
          <w:rtl/>
        </w:rPr>
        <w:t xml:space="preserve"> وجوب إعادتها، فقد أوجب الإعادة أبو عبد الله بن حامد من أصحاب أحمد وأبو حامد الغزالي في إحيائه لا في وسيطه </w:t>
      </w:r>
      <w:proofErr w:type="spellStart"/>
      <w:r w:rsidRPr="00741536">
        <w:rPr>
          <w:rFonts w:hint="cs"/>
          <w:color w:val="000000"/>
          <w:sz w:val="32"/>
          <w:szCs w:val="32"/>
          <w:rtl/>
        </w:rPr>
        <w:t>وبسيطه</w:t>
      </w:r>
      <w:proofErr w:type="spellEnd"/>
      <w:r w:rsidRPr="00741536">
        <w:rPr>
          <w:rFonts w:hint="cs"/>
          <w:color w:val="000000"/>
          <w:sz w:val="32"/>
          <w:szCs w:val="32"/>
          <w:rtl/>
        </w:rPr>
        <w:t>.</w:t>
      </w:r>
      <w:r>
        <w:rPr>
          <w:rFonts w:hint="cs"/>
          <w:color w:val="000000"/>
          <w:sz w:val="32"/>
          <w:szCs w:val="32"/>
          <w:rtl/>
        </w:rPr>
        <w:t xml:space="preserve"> </w:t>
      </w:r>
      <w:r w:rsidRPr="00741536">
        <w:rPr>
          <w:rFonts w:hint="cs"/>
          <w:color w:val="000000"/>
          <w:sz w:val="32"/>
          <w:szCs w:val="32"/>
          <w:rtl/>
        </w:rPr>
        <w:t>واحتجوا بأنها صلاة لا يثاب عليها، ولم يضمن له فيها الفلاح فلم</w:t>
      </w:r>
      <w:r>
        <w:rPr>
          <w:rFonts w:hint="cs"/>
          <w:color w:val="000000"/>
          <w:sz w:val="32"/>
          <w:szCs w:val="32"/>
          <w:rtl/>
        </w:rPr>
        <w:t xml:space="preserve"> تبرأ ذمته منها، </w:t>
      </w:r>
      <w:r w:rsidRPr="00741536">
        <w:rPr>
          <w:rFonts w:hint="cs"/>
          <w:color w:val="000000"/>
          <w:sz w:val="32"/>
          <w:szCs w:val="32"/>
          <w:rtl/>
        </w:rPr>
        <w:t xml:space="preserve">قالوا: وفي الترمذي وغيره مرفوعاً إلى النبي صلى الله عليه وسلم: </w:t>
      </w:r>
      <w:r w:rsidRPr="00741536">
        <w:rPr>
          <w:rStyle w:val="Char2"/>
          <w:rFonts w:hint="cs"/>
          <w:sz w:val="32"/>
          <w:szCs w:val="32"/>
          <w:rtl/>
        </w:rPr>
        <w:t>«إن الله لا يستجيب الدعاء من قلب غافل</w:t>
      </w:r>
      <w:r w:rsidRPr="00741536">
        <w:rPr>
          <w:rStyle w:val="Char2"/>
          <w:rFonts w:ascii="Vrinda" w:hAnsi="Vrinda" w:hint="cs"/>
          <w:sz w:val="32"/>
          <w:szCs w:val="32"/>
          <w:rtl/>
        </w:rPr>
        <w:t>»</w:t>
      </w:r>
      <w:r w:rsidRPr="00741536">
        <w:rPr>
          <w:rFonts w:hint="cs"/>
          <w:color w:val="000000"/>
          <w:sz w:val="32"/>
          <w:szCs w:val="32"/>
          <w:rtl/>
        </w:rPr>
        <w:t xml:space="preserve"> فحري ألا تقبل صلاة غافل صاحبها فيها.</w:t>
      </w:r>
    </w:p>
    <w:p w:rsidR="00741536" w:rsidRPr="00741536" w:rsidRDefault="00741536" w:rsidP="007B219E">
      <w:pPr>
        <w:tabs>
          <w:tab w:val="left" w:pos="565"/>
        </w:tabs>
        <w:spacing w:beforeLines="20" w:before="48" w:afterLines="20" w:after="48" w:line="244" w:lineRule="auto"/>
        <w:rPr>
          <w:rFonts w:hint="cs"/>
          <w:color w:val="000000"/>
          <w:sz w:val="32"/>
          <w:szCs w:val="32"/>
          <w:rtl/>
        </w:rPr>
      </w:pPr>
      <w:r w:rsidRPr="00741536">
        <w:rPr>
          <w:rFonts w:hint="cs"/>
          <w:b/>
          <w:bCs/>
          <w:color w:val="000000"/>
          <w:sz w:val="32"/>
          <w:szCs w:val="32"/>
          <w:rtl/>
        </w:rPr>
        <w:t>القول الثاني:</w:t>
      </w:r>
      <w:r w:rsidRPr="00741536">
        <w:rPr>
          <w:rFonts w:hint="cs"/>
          <w:color w:val="000000"/>
          <w:sz w:val="32"/>
          <w:szCs w:val="32"/>
          <w:rtl/>
        </w:rPr>
        <w:t xml:space="preserve"> لا يجب إعادتها، واستدل أصحاب هذا القول بما ثبت عن النبي صلى الله عليه وسلم أنه قال: </w:t>
      </w:r>
      <w:r w:rsidRPr="00741536">
        <w:rPr>
          <w:rStyle w:val="Char2"/>
          <w:rFonts w:hint="cs"/>
          <w:sz w:val="32"/>
          <w:szCs w:val="32"/>
          <w:rtl/>
        </w:rPr>
        <w:t>«إذا أذن المؤذن أدبر الشيطان حتى لا يسمع التأذين، فإذا قضي التأذين أقبل فإذا ثوب بالصلاة أدبر، فإذا قضي التثويب أقبل؛ حتى يخطر بين المرء وبين نفسه فيذكره ما لم يكن يذكر يقول: اذكر كذا اذكر كذا لما لم يكن يذكر، حتى يضل الرجل لا يدري كم صلى، فإذا وجد ذلك أحدكم فليسجد سجدتين وهو جالس</w:t>
      </w:r>
      <w:r w:rsidRPr="00741536">
        <w:rPr>
          <w:rStyle w:val="Char2"/>
          <w:rFonts w:ascii="Vrinda" w:hAnsi="Vrinda" w:hint="cs"/>
          <w:sz w:val="32"/>
          <w:szCs w:val="32"/>
          <w:rtl/>
        </w:rPr>
        <w:t xml:space="preserve">» </w:t>
      </w:r>
      <w:r w:rsidRPr="00741536">
        <w:rPr>
          <w:rFonts w:hint="cs"/>
          <w:color w:val="000000"/>
          <w:sz w:val="32"/>
          <w:szCs w:val="32"/>
          <w:rtl/>
        </w:rPr>
        <w:t>[البخاري]</w:t>
      </w:r>
      <w:r>
        <w:rPr>
          <w:rStyle w:val="Char2"/>
          <w:rFonts w:hint="cs"/>
          <w:sz w:val="32"/>
          <w:szCs w:val="32"/>
          <w:rtl/>
        </w:rPr>
        <w:t xml:space="preserve">، </w:t>
      </w:r>
      <w:r w:rsidRPr="00741536">
        <w:rPr>
          <w:rFonts w:hint="cs"/>
          <w:color w:val="000000"/>
          <w:sz w:val="32"/>
          <w:szCs w:val="32"/>
          <w:rtl/>
        </w:rPr>
        <w:t xml:space="preserve">قالوا: فأمره النبي </w:t>
      </w:r>
      <w:r w:rsidR="007B219E">
        <w:rPr>
          <w:rFonts w:hint="cs"/>
          <w:color w:val="000000"/>
          <w:sz w:val="32"/>
          <w:szCs w:val="32"/>
        </w:rPr>
        <w:sym w:font="AGA Arabesque" w:char="F072"/>
      </w:r>
      <w:r w:rsidR="007B219E">
        <w:rPr>
          <w:rFonts w:hint="cs"/>
          <w:color w:val="000000"/>
          <w:sz w:val="32"/>
          <w:szCs w:val="32"/>
          <w:rtl/>
        </w:rPr>
        <w:t xml:space="preserve"> </w:t>
      </w:r>
      <w:r w:rsidRPr="00741536">
        <w:rPr>
          <w:rFonts w:hint="cs"/>
          <w:color w:val="000000"/>
          <w:sz w:val="32"/>
          <w:szCs w:val="32"/>
          <w:rtl/>
        </w:rPr>
        <w:t>في هذه الصلاة التي قد أغفله الشيطان فيها حتى لم يدركم صلى: بأن يسجد سجدتي السهو ولم يأمره بإعادتها ولو كانت</w:t>
      </w:r>
      <w:r>
        <w:rPr>
          <w:rFonts w:hint="cs"/>
          <w:color w:val="000000"/>
          <w:sz w:val="32"/>
          <w:szCs w:val="32"/>
          <w:rtl/>
        </w:rPr>
        <w:t xml:space="preserve"> </w:t>
      </w:r>
      <w:r w:rsidR="007B219E">
        <w:rPr>
          <w:rFonts w:hint="cs"/>
          <w:color w:val="000000"/>
          <w:sz w:val="32"/>
          <w:szCs w:val="32"/>
          <w:rtl/>
        </w:rPr>
        <w:t>باطلة كما زعمتم لأمره بإعادتها.</w:t>
      </w:r>
    </w:p>
    <w:p w:rsidR="00741536" w:rsidRPr="00741536" w:rsidRDefault="007B219E" w:rsidP="007B219E">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00741536" w:rsidRPr="00741536">
        <w:rPr>
          <w:rFonts w:hint="cs"/>
          <w:color w:val="000000"/>
          <w:sz w:val="32"/>
          <w:szCs w:val="32"/>
          <w:rtl/>
        </w:rPr>
        <w:t>ومهما يكن من أمر فإن الفقهاء جميعاً متفقون على فضيلة الخشوع ومذمة فقده.</w:t>
      </w:r>
    </w:p>
    <w:p w:rsidR="00741536" w:rsidRPr="00741536" w:rsidRDefault="00741536" w:rsidP="00741536">
      <w:pPr>
        <w:spacing w:line="240" w:lineRule="auto"/>
        <w:ind w:left="-341" w:right="-284"/>
        <w:jc w:val="center"/>
        <w:rPr>
          <w:rFonts w:hint="cs"/>
          <w:color w:val="FF0000"/>
          <w:sz w:val="32"/>
          <w:szCs w:val="32"/>
          <w:rtl/>
        </w:rPr>
      </w:pPr>
      <w:r w:rsidRPr="00741536">
        <w:rPr>
          <w:rFonts w:hint="cs"/>
          <w:color w:val="FF0000"/>
          <w:sz w:val="32"/>
          <w:szCs w:val="32"/>
          <w:rtl/>
        </w:rPr>
        <w:t>والحمد لله رب العالمين</w:t>
      </w:r>
    </w:p>
    <w:p w:rsidR="00F922A8" w:rsidRPr="006E1A5B" w:rsidRDefault="00F922A8" w:rsidP="006E1A5B">
      <w:pPr>
        <w:jc w:val="center"/>
        <w:rPr>
          <w:color w:val="FF0000"/>
          <w:rtl/>
        </w:rPr>
      </w:pPr>
    </w:p>
    <w:sectPr w:rsidR="00F922A8" w:rsidRPr="006E1A5B" w:rsidSect="00741536">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536"/>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41536"/>
    <w:rsid w:val="007628AB"/>
    <w:rsid w:val="00784A3E"/>
    <w:rsid w:val="00794F71"/>
    <w:rsid w:val="007B219E"/>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7D5D6A-A047-49A9-95A4-8E59CA65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75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26</TotalTime>
  <Pages>1</Pages>
  <Words>415</Words>
  <Characters>2371</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2019-05-18T09:40:00Z</dcterms:created>
  <dcterms:modified xsi:type="dcterms:W3CDTF">2019-05-18T10:06:00Z</dcterms:modified>
</cp:coreProperties>
</file>