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69B6" w:rsidRDefault="00A569B6" w:rsidP="004E6A1C">
      <w:pPr>
        <w:tabs>
          <w:tab w:val="left" w:pos="565"/>
        </w:tabs>
        <w:spacing w:before="80" w:after="0" w:line="240" w:lineRule="auto"/>
        <w:ind w:left="-908" w:right="-993"/>
        <w:rPr>
          <w:sz w:val="24"/>
          <w:szCs w:val="24"/>
          <w:rtl/>
        </w:rPr>
      </w:pPr>
      <w:r w:rsidRPr="00223D56">
        <w:rPr>
          <w:rFonts w:hint="cs"/>
          <w:noProof/>
          <w:sz w:val="34"/>
          <w:szCs w:val="34"/>
          <w:rtl/>
          <w:lang w:bidi="ar-SA"/>
        </w:rPr>
        <w:drawing>
          <wp:anchor distT="0" distB="0" distL="114300" distR="114300" simplePos="0" relativeHeight="251659264" behindDoc="0" locked="0" layoutInCell="1" allowOverlap="1" wp14:anchorId="6AC516EC" wp14:editId="260D3C05">
            <wp:simplePos x="0" y="0"/>
            <wp:positionH relativeFrom="column">
              <wp:posOffset>2829560</wp:posOffset>
            </wp:positionH>
            <wp:positionV relativeFrom="paragraph">
              <wp:posOffset>-191135</wp:posOffset>
            </wp:positionV>
            <wp:extent cx="826770" cy="509905"/>
            <wp:effectExtent l="0" t="0" r="0" b="4445"/>
            <wp:wrapNone/>
            <wp:docPr id="1" name="صورة 1" descr="C:\Users\الأساسي\Pictures\بسم الله الرحمن الرحيم.jpg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" descr="C:\Users\الأساسي\Pictures\بسم الله الرحمن الرحيم.jpg 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770" cy="509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51B3" w:rsidRPr="004A51B3" w:rsidRDefault="004A51B3" w:rsidP="00496245">
      <w:pPr>
        <w:spacing w:before="80" w:after="0" w:line="240" w:lineRule="auto"/>
        <w:ind w:left="-908" w:right="-993" w:firstLine="226"/>
        <w:jc w:val="center"/>
        <w:rPr>
          <w:color w:val="000000"/>
          <w:sz w:val="24"/>
          <w:szCs w:val="24"/>
          <w:rtl/>
        </w:rPr>
      </w:pPr>
      <w:r w:rsidRPr="004A51B3">
        <w:rPr>
          <w:rFonts w:hint="cs"/>
          <w:color w:val="000000"/>
          <w:sz w:val="24"/>
          <w:szCs w:val="24"/>
          <w:rtl/>
        </w:rPr>
        <w:t xml:space="preserve">مختصر </w:t>
      </w:r>
      <w:r w:rsidRPr="004A51B3">
        <w:rPr>
          <w:rFonts w:hint="eastAsia"/>
          <w:color w:val="000000"/>
          <w:sz w:val="24"/>
          <w:szCs w:val="24"/>
          <w:rtl/>
        </w:rPr>
        <w:t>خطبة</w:t>
      </w:r>
      <w:r w:rsidRPr="004A51B3">
        <w:rPr>
          <w:color w:val="000000"/>
          <w:sz w:val="24"/>
          <w:szCs w:val="24"/>
          <w:rtl/>
        </w:rPr>
        <w:t xml:space="preserve"> </w:t>
      </w:r>
      <w:r w:rsidRPr="004A51B3">
        <w:rPr>
          <w:rFonts w:hint="eastAsia"/>
          <w:color w:val="000000"/>
          <w:sz w:val="24"/>
          <w:szCs w:val="24"/>
          <w:rtl/>
        </w:rPr>
        <w:t>صلاة</w:t>
      </w:r>
      <w:r w:rsidRPr="004A51B3">
        <w:rPr>
          <w:color w:val="000000"/>
          <w:sz w:val="24"/>
          <w:szCs w:val="24"/>
          <w:rtl/>
        </w:rPr>
        <w:t xml:space="preserve"> </w:t>
      </w:r>
      <w:r w:rsidRPr="004A51B3">
        <w:rPr>
          <w:rFonts w:hint="eastAsia"/>
          <w:color w:val="000000"/>
          <w:sz w:val="24"/>
          <w:szCs w:val="24"/>
          <w:rtl/>
        </w:rPr>
        <w:t>الجمعة</w:t>
      </w:r>
      <w:r w:rsidRPr="004A51B3">
        <w:rPr>
          <w:rFonts w:hint="cs"/>
          <w:color w:val="000000"/>
          <w:sz w:val="24"/>
          <w:szCs w:val="24"/>
          <w:rtl/>
        </w:rPr>
        <w:t xml:space="preserve"> </w:t>
      </w:r>
      <w:r w:rsidR="00496245" w:rsidRPr="00496245">
        <w:rPr>
          <w:color w:val="000000"/>
          <w:sz w:val="24"/>
          <w:szCs w:val="24"/>
          <w:rtl/>
        </w:rPr>
        <w:t xml:space="preserve">10/ 5/ 2019 </w:t>
      </w:r>
      <w:r w:rsidRPr="004A51B3">
        <w:rPr>
          <w:rFonts w:hint="eastAsia"/>
          <w:color w:val="000000"/>
          <w:sz w:val="24"/>
          <w:szCs w:val="24"/>
          <w:rtl/>
        </w:rPr>
        <w:t>للش</w:t>
      </w:r>
      <w:r w:rsidRPr="004A51B3">
        <w:rPr>
          <w:rFonts w:hint="cs"/>
          <w:color w:val="000000"/>
          <w:sz w:val="24"/>
          <w:szCs w:val="24"/>
          <w:rtl/>
        </w:rPr>
        <w:t>َّ</w:t>
      </w:r>
      <w:r w:rsidRPr="004A51B3">
        <w:rPr>
          <w:rFonts w:hint="eastAsia"/>
          <w:color w:val="000000"/>
          <w:sz w:val="24"/>
          <w:szCs w:val="24"/>
          <w:rtl/>
        </w:rPr>
        <w:t>يخ</w:t>
      </w:r>
      <w:r w:rsidRPr="004A51B3">
        <w:rPr>
          <w:color w:val="000000"/>
          <w:sz w:val="24"/>
          <w:szCs w:val="24"/>
          <w:rtl/>
        </w:rPr>
        <w:t xml:space="preserve"> </w:t>
      </w:r>
      <w:r w:rsidRPr="004A51B3">
        <w:rPr>
          <w:rFonts w:hint="eastAsia"/>
          <w:color w:val="000000"/>
          <w:sz w:val="24"/>
          <w:szCs w:val="24"/>
          <w:rtl/>
        </w:rPr>
        <w:t>الط</w:t>
      </w:r>
      <w:r w:rsidRPr="004A51B3">
        <w:rPr>
          <w:rFonts w:hint="cs"/>
          <w:color w:val="000000"/>
          <w:sz w:val="24"/>
          <w:szCs w:val="24"/>
          <w:rtl/>
        </w:rPr>
        <w:t>َّ</w:t>
      </w:r>
      <w:r w:rsidRPr="004A51B3">
        <w:rPr>
          <w:rFonts w:hint="eastAsia"/>
          <w:color w:val="000000"/>
          <w:sz w:val="24"/>
          <w:szCs w:val="24"/>
          <w:rtl/>
        </w:rPr>
        <w:t>بيب</w:t>
      </w:r>
      <w:r w:rsidRPr="004A51B3">
        <w:rPr>
          <w:color w:val="000000"/>
          <w:sz w:val="24"/>
          <w:szCs w:val="24"/>
          <w:rtl/>
        </w:rPr>
        <w:t xml:space="preserve"> </w:t>
      </w:r>
      <w:r w:rsidRPr="004A51B3">
        <w:rPr>
          <w:rFonts w:hint="eastAsia"/>
          <w:color w:val="000000"/>
          <w:sz w:val="24"/>
          <w:szCs w:val="24"/>
          <w:rtl/>
        </w:rPr>
        <w:t>محمَّد</w:t>
      </w:r>
      <w:r w:rsidRPr="004A51B3">
        <w:rPr>
          <w:color w:val="000000"/>
          <w:sz w:val="24"/>
          <w:szCs w:val="24"/>
          <w:rtl/>
        </w:rPr>
        <w:t xml:space="preserve"> </w:t>
      </w:r>
      <w:r w:rsidRPr="004A51B3">
        <w:rPr>
          <w:rFonts w:hint="eastAsia"/>
          <w:color w:val="000000"/>
          <w:sz w:val="24"/>
          <w:szCs w:val="24"/>
          <w:rtl/>
        </w:rPr>
        <w:t>خير</w:t>
      </w:r>
      <w:r w:rsidRPr="004A51B3">
        <w:rPr>
          <w:color w:val="000000"/>
          <w:sz w:val="24"/>
          <w:szCs w:val="24"/>
          <w:rtl/>
        </w:rPr>
        <w:t xml:space="preserve"> </w:t>
      </w:r>
      <w:proofErr w:type="spellStart"/>
      <w:proofErr w:type="gramStart"/>
      <w:r w:rsidRPr="004A51B3">
        <w:rPr>
          <w:rFonts w:hint="eastAsia"/>
          <w:color w:val="000000"/>
          <w:sz w:val="24"/>
          <w:szCs w:val="24"/>
          <w:rtl/>
        </w:rPr>
        <w:t>الشَّعَّال</w:t>
      </w:r>
      <w:proofErr w:type="spellEnd"/>
      <w:r w:rsidRPr="004A51B3">
        <w:rPr>
          <w:color w:val="000000"/>
          <w:sz w:val="24"/>
          <w:szCs w:val="24"/>
          <w:rtl/>
        </w:rPr>
        <w:t>,</w:t>
      </w:r>
      <w:proofErr w:type="gramEnd"/>
      <w:r w:rsidRPr="004A51B3">
        <w:rPr>
          <w:color w:val="000000"/>
          <w:sz w:val="24"/>
          <w:szCs w:val="24"/>
          <w:rtl/>
        </w:rPr>
        <w:t xml:space="preserve"> </w:t>
      </w:r>
      <w:r w:rsidRPr="004A51B3">
        <w:rPr>
          <w:rFonts w:hint="eastAsia"/>
          <w:color w:val="000000"/>
          <w:sz w:val="24"/>
          <w:szCs w:val="24"/>
          <w:rtl/>
        </w:rPr>
        <w:t>في</w:t>
      </w:r>
      <w:r w:rsidRPr="004A51B3">
        <w:rPr>
          <w:color w:val="000000"/>
          <w:sz w:val="24"/>
          <w:szCs w:val="24"/>
          <w:rtl/>
        </w:rPr>
        <w:t xml:space="preserve"> </w:t>
      </w:r>
      <w:r w:rsidRPr="004A51B3">
        <w:rPr>
          <w:rFonts w:hint="eastAsia"/>
          <w:color w:val="000000"/>
          <w:sz w:val="24"/>
          <w:szCs w:val="24"/>
          <w:rtl/>
        </w:rPr>
        <w:t>جامع</w:t>
      </w:r>
      <w:r w:rsidRPr="004A51B3">
        <w:rPr>
          <w:color w:val="000000"/>
          <w:sz w:val="24"/>
          <w:szCs w:val="24"/>
          <w:rtl/>
        </w:rPr>
        <w:t xml:space="preserve"> </w:t>
      </w:r>
      <w:r w:rsidRPr="004A51B3">
        <w:rPr>
          <w:rFonts w:hint="cs"/>
          <w:color w:val="000000"/>
          <w:sz w:val="24"/>
          <w:szCs w:val="24"/>
          <w:rtl/>
        </w:rPr>
        <w:t xml:space="preserve">أنس بن مالك، </w:t>
      </w:r>
      <w:r w:rsidRPr="004A51B3">
        <w:rPr>
          <w:rFonts w:hint="eastAsia"/>
          <w:color w:val="000000"/>
          <w:sz w:val="24"/>
          <w:szCs w:val="24"/>
          <w:rtl/>
        </w:rPr>
        <w:t>دمشق</w:t>
      </w:r>
      <w:r w:rsidRPr="004A51B3">
        <w:rPr>
          <w:rFonts w:hint="cs"/>
          <w:color w:val="000000"/>
          <w:sz w:val="24"/>
          <w:szCs w:val="24"/>
          <w:rtl/>
        </w:rPr>
        <w:t xml:space="preserve"> - المالكي</w:t>
      </w:r>
    </w:p>
    <w:p w:rsidR="004A51B3" w:rsidRPr="004A51B3" w:rsidRDefault="004A51B3" w:rsidP="00496245">
      <w:pPr>
        <w:spacing w:before="80" w:after="0" w:line="240" w:lineRule="auto"/>
        <w:ind w:left="-908" w:right="-993" w:firstLine="226"/>
        <w:jc w:val="center"/>
        <w:rPr>
          <w:b/>
          <w:bCs/>
          <w:color w:val="006600"/>
          <w:sz w:val="32"/>
          <w:szCs w:val="32"/>
          <w:rtl/>
        </w:rPr>
      </w:pPr>
      <w:bookmarkStart w:id="0" w:name="_GoBack"/>
      <w:bookmarkEnd w:id="0"/>
      <w:r w:rsidRPr="004A51B3">
        <w:rPr>
          <w:rFonts w:hint="cs"/>
          <w:b/>
          <w:bCs/>
          <w:color w:val="006600"/>
          <w:sz w:val="32"/>
          <w:szCs w:val="32"/>
          <w:rtl/>
        </w:rPr>
        <w:t>(</w:t>
      </w:r>
      <w:r w:rsidR="00496245" w:rsidRPr="00496245">
        <w:rPr>
          <w:b/>
          <w:bCs/>
          <w:color w:val="006600"/>
          <w:sz w:val="32"/>
          <w:szCs w:val="32"/>
          <w:rtl/>
        </w:rPr>
        <w:t>منزلة الخشوع</w:t>
      </w:r>
      <w:r w:rsidRPr="004A51B3">
        <w:rPr>
          <w:rFonts w:hint="cs"/>
          <w:b/>
          <w:bCs/>
          <w:color w:val="006600"/>
          <w:sz w:val="32"/>
          <w:szCs w:val="32"/>
          <w:rtl/>
        </w:rPr>
        <w:t>)</w:t>
      </w:r>
    </w:p>
    <w:p w:rsidR="00496245" w:rsidRPr="00496245" w:rsidRDefault="00496245" w:rsidP="00496245">
      <w:pPr>
        <w:tabs>
          <w:tab w:val="left" w:pos="565"/>
        </w:tabs>
        <w:spacing w:beforeLines="20" w:before="48" w:afterLines="20" w:after="48" w:line="244" w:lineRule="auto"/>
        <w:ind w:firstLine="282"/>
        <w:rPr>
          <w:rFonts w:hint="cs"/>
          <w:color w:val="000000"/>
          <w:sz w:val="32"/>
          <w:szCs w:val="32"/>
          <w:rtl/>
        </w:rPr>
      </w:pPr>
      <w:r w:rsidRPr="00496245">
        <w:rPr>
          <w:rFonts w:hint="cs"/>
          <w:color w:val="000000"/>
          <w:sz w:val="32"/>
          <w:szCs w:val="32"/>
          <w:rtl/>
        </w:rPr>
        <w:t>قد أجمع العارفون على أن (الخشوع) محله الق</w:t>
      </w:r>
      <w:r>
        <w:rPr>
          <w:rFonts w:hint="cs"/>
          <w:color w:val="000000"/>
          <w:sz w:val="32"/>
          <w:szCs w:val="32"/>
          <w:rtl/>
        </w:rPr>
        <w:t xml:space="preserve">لب وثمرته على الجوارح وهي تظهره، </w:t>
      </w:r>
      <w:r w:rsidRPr="00496245">
        <w:rPr>
          <w:rFonts w:hint="cs"/>
          <w:color w:val="000000"/>
          <w:sz w:val="32"/>
          <w:szCs w:val="32"/>
          <w:rtl/>
        </w:rPr>
        <w:t xml:space="preserve">رأى </w:t>
      </w:r>
      <w:proofErr w:type="gramStart"/>
      <w:r w:rsidRPr="00496245">
        <w:rPr>
          <w:rFonts w:hint="cs"/>
          <w:color w:val="000000"/>
          <w:sz w:val="32"/>
          <w:szCs w:val="32"/>
          <w:rtl/>
        </w:rPr>
        <w:t xml:space="preserve">النبي </w:t>
      </w:r>
      <w:r>
        <w:rPr>
          <w:rFonts w:hint="cs"/>
          <w:color w:val="000000"/>
          <w:sz w:val="32"/>
          <w:szCs w:val="32"/>
        </w:rPr>
        <w:sym w:font="AGA Arabesque" w:char="F072"/>
      </w:r>
      <w:r>
        <w:rPr>
          <w:rFonts w:hint="cs"/>
          <w:color w:val="000000"/>
          <w:sz w:val="32"/>
          <w:szCs w:val="32"/>
          <w:rtl/>
        </w:rPr>
        <w:t xml:space="preserve"> </w:t>
      </w:r>
      <w:r w:rsidRPr="00496245">
        <w:rPr>
          <w:rFonts w:hint="cs"/>
          <w:color w:val="000000"/>
          <w:sz w:val="32"/>
          <w:szCs w:val="32"/>
          <w:rtl/>
        </w:rPr>
        <w:t>رجلا</w:t>
      </w:r>
      <w:r>
        <w:rPr>
          <w:rFonts w:hint="cs"/>
          <w:color w:val="000000"/>
          <w:sz w:val="32"/>
          <w:szCs w:val="32"/>
          <w:rtl/>
        </w:rPr>
        <w:t>ً</w:t>
      </w:r>
      <w:proofErr w:type="gramEnd"/>
      <w:r w:rsidRPr="00496245">
        <w:rPr>
          <w:rFonts w:hint="cs"/>
          <w:color w:val="000000"/>
          <w:sz w:val="32"/>
          <w:szCs w:val="32"/>
          <w:rtl/>
        </w:rPr>
        <w:t xml:space="preserve"> يعبث بلحيته في الصلاة فقال: </w:t>
      </w:r>
      <w:r w:rsidRPr="00496245">
        <w:rPr>
          <w:rStyle w:val="Char2"/>
          <w:rFonts w:hint="cs"/>
          <w:sz w:val="32"/>
          <w:szCs w:val="32"/>
          <w:rtl/>
        </w:rPr>
        <w:t>«لو خشع قلب هذا لخشعت جوارحه"</w:t>
      </w:r>
      <w:r w:rsidRPr="00496245">
        <w:rPr>
          <w:rFonts w:hint="cs"/>
          <w:color w:val="000000"/>
          <w:sz w:val="32"/>
          <w:szCs w:val="32"/>
          <w:rtl/>
        </w:rPr>
        <w:t xml:space="preserve"> [السنن الكبرى للبيهقي]، وقال النبي صلى الله عليه وسلم </w:t>
      </w:r>
      <w:r w:rsidRPr="00496245">
        <w:rPr>
          <w:rStyle w:val="Char2"/>
          <w:rFonts w:hint="cs"/>
          <w:sz w:val="32"/>
          <w:szCs w:val="32"/>
          <w:rtl/>
        </w:rPr>
        <w:t>«التقوى ههنا وأشار إلى صدره ثلاث مرات</w:t>
      </w:r>
      <w:r w:rsidRPr="00496245">
        <w:rPr>
          <w:rStyle w:val="Char2"/>
          <w:rFonts w:ascii="Vrinda" w:hAnsi="Vrinda" w:hint="cs"/>
          <w:sz w:val="32"/>
          <w:szCs w:val="32"/>
          <w:rtl/>
        </w:rPr>
        <w:t>»</w:t>
      </w:r>
      <w:r w:rsidRPr="00496245">
        <w:rPr>
          <w:rStyle w:val="Char2"/>
          <w:rFonts w:hint="cs"/>
          <w:sz w:val="32"/>
          <w:szCs w:val="32"/>
          <w:rtl/>
        </w:rPr>
        <w:t xml:space="preserve"> </w:t>
      </w:r>
      <w:r>
        <w:rPr>
          <w:rFonts w:hint="cs"/>
          <w:color w:val="000000"/>
          <w:sz w:val="32"/>
          <w:szCs w:val="32"/>
          <w:rtl/>
        </w:rPr>
        <w:t xml:space="preserve">[مسلم]، </w:t>
      </w:r>
      <w:r w:rsidRPr="00496245">
        <w:rPr>
          <w:rFonts w:hint="cs"/>
          <w:color w:val="000000"/>
          <w:sz w:val="32"/>
          <w:szCs w:val="32"/>
          <w:rtl/>
        </w:rPr>
        <w:t xml:space="preserve">وقال بعض العارفين: حسن أدب الظاهر عنوان أدب الباطن، ورأى سيدنا عمر بن الخطّاب </w:t>
      </w:r>
      <w:r>
        <w:rPr>
          <w:rFonts w:hint="cs"/>
          <w:color w:val="000000"/>
          <w:sz w:val="32"/>
          <w:szCs w:val="32"/>
        </w:rPr>
        <w:sym w:font="AGA Arabesque" w:char="F074"/>
      </w:r>
      <w:r>
        <w:rPr>
          <w:rFonts w:hint="cs"/>
          <w:color w:val="000000"/>
          <w:sz w:val="32"/>
          <w:szCs w:val="32"/>
          <w:rtl/>
        </w:rPr>
        <w:t xml:space="preserve"> </w:t>
      </w:r>
      <w:r w:rsidRPr="00496245">
        <w:rPr>
          <w:rFonts w:hint="cs"/>
          <w:color w:val="000000"/>
          <w:sz w:val="32"/>
          <w:szCs w:val="32"/>
          <w:rtl/>
        </w:rPr>
        <w:t>رجلا</w:t>
      </w:r>
      <w:r>
        <w:rPr>
          <w:rFonts w:hint="cs"/>
          <w:color w:val="000000"/>
          <w:sz w:val="32"/>
          <w:szCs w:val="32"/>
          <w:rtl/>
        </w:rPr>
        <w:t>ً</w:t>
      </w:r>
      <w:r w:rsidRPr="00496245">
        <w:rPr>
          <w:rFonts w:hint="cs"/>
          <w:color w:val="000000"/>
          <w:sz w:val="32"/>
          <w:szCs w:val="32"/>
          <w:rtl/>
        </w:rPr>
        <w:t xml:space="preserve"> طأطأ رقبته في الصّلاة. فقال: «يا صاحب الرّقبة ارفع رقبتك، ليس الخشوع في الرّقاب إنّما الخشوع في القلوب».</w:t>
      </w:r>
    </w:p>
    <w:p w:rsidR="00496245" w:rsidRPr="00496245" w:rsidRDefault="00496245" w:rsidP="00496245">
      <w:pPr>
        <w:tabs>
          <w:tab w:val="left" w:pos="565"/>
        </w:tabs>
        <w:spacing w:beforeLines="20" w:before="48" w:afterLines="20" w:after="48" w:line="244" w:lineRule="auto"/>
        <w:ind w:firstLine="282"/>
        <w:rPr>
          <w:rFonts w:hint="cs"/>
          <w:b/>
          <w:bCs/>
          <w:color w:val="000000"/>
          <w:sz w:val="32"/>
          <w:szCs w:val="32"/>
          <w:rtl/>
        </w:rPr>
      </w:pPr>
      <w:r w:rsidRPr="00496245">
        <w:rPr>
          <w:rFonts w:hint="cs"/>
          <w:b/>
          <w:bCs/>
          <w:color w:val="000000"/>
          <w:sz w:val="32"/>
          <w:szCs w:val="32"/>
          <w:rtl/>
        </w:rPr>
        <w:t xml:space="preserve">أيها الإخوة: </w:t>
      </w:r>
    </w:p>
    <w:p w:rsidR="00496245" w:rsidRPr="00496245" w:rsidRDefault="00496245" w:rsidP="00496245">
      <w:pPr>
        <w:tabs>
          <w:tab w:val="left" w:pos="565"/>
        </w:tabs>
        <w:spacing w:beforeLines="20" w:before="48" w:afterLines="20" w:after="48" w:line="244" w:lineRule="auto"/>
        <w:ind w:firstLine="282"/>
        <w:rPr>
          <w:rFonts w:hint="cs"/>
          <w:color w:val="000000"/>
          <w:sz w:val="32"/>
          <w:szCs w:val="32"/>
          <w:rtl/>
        </w:rPr>
      </w:pPr>
      <w:r w:rsidRPr="00496245">
        <w:rPr>
          <w:rFonts w:hint="cs"/>
          <w:color w:val="000000"/>
          <w:sz w:val="32"/>
          <w:szCs w:val="32"/>
          <w:rtl/>
        </w:rPr>
        <w:t>هذا الخشوع هو الذي يجعل أقواماً يستجيبون للحق في الخصومات؛ إذ الخشوع رضا بالحكم الشرعي، بينما فاقد الخشوع لا يستجيب للحق ولو ظهر له.</w:t>
      </w:r>
    </w:p>
    <w:p w:rsidR="00496245" w:rsidRPr="00496245" w:rsidRDefault="00496245" w:rsidP="00496245">
      <w:pPr>
        <w:tabs>
          <w:tab w:val="left" w:pos="565"/>
        </w:tabs>
        <w:spacing w:beforeLines="20" w:before="48" w:afterLines="20" w:after="48" w:line="244" w:lineRule="auto"/>
        <w:ind w:firstLine="282"/>
        <w:rPr>
          <w:rFonts w:hint="cs"/>
          <w:color w:val="000000"/>
          <w:sz w:val="32"/>
          <w:szCs w:val="32"/>
          <w:rtl/>
        </w:rPr>
      </w:pPr>
      <w:r w:rsidRPr="00496245">
        <w:rPr>
          <w:rFonts w:hint="cs"/>
          <w:color w:val="000000"/>
          <w:sz w:val="32"/>
          <w:szCs w:val="32"/>
          <w:rtl/>
        </w:rPr>
        <w:t xml:space="preserve">هذا الخشوع هو الذي يجعل جلود أقوام تلين عند تلاوة القرآن وقلوبهم؛ إذ الخشوع اتّضاع لنظر الحق إليك، بينما فاقد الخشوع يقسو قلبه وجلده. </w:t>
      </w:r>
    </w:p>
    <w:p w:rsidR="00496245" w:rsidRPr="00496245" w:rsidRDefault="00496245" w:rsidP="00496245">
      <w:pPr>
        <w:tabs>
          <w:tab w:val="left" w:pos="565"/>
        </w:tabs>
        <w:spacing w:beforeLines="20" w:before="48" w:afterLines="20" w:after="48" w:line="244" w:lineRule="auto"/>
        <w:ind w:firstLine="282"/>
        <w:rPr>
          <w:rFonts w:hint="cs"/>
          <w:color w:val="000000"/>
          <w:sz w:val="32"/>
          <w:szCs w:val="32"/>
          <w:rtl/>
        </w:rPr>
      </w:pPr>
      <w:r w:rsidRPr="00496245">
        <w:rPr>
          <w:rFonts w:hint="cs"/>
          <w:color w:val="000000"/>
          <w:sz w:val="32"/>
          <w:szCs w:val="32"/>
          <w:rtl/>
        </w:rPr>
        <w:t>هذا الخشوع هو الذي يجعل أقواماً راضين بقضاء الله وقدره ولو صعب عليهم؛ إذ الخشوع رضا بالحكم والقدري، بينما فاقد الخشوع يضجر ويتسخط.</w:t>
      </w:r>
    </w:p>
    <w:p w:rsidR="00496245" w:rsidRPr="00496245" w:rsidRDefault="00496245" w:rsidP="00496245">
      <w:pPr>
        <w:tabs>
          <w:tab w:val="left" w:pos="565"/>
        </w:tabs>
        <w:spacing w:beforeLines="20" w:before="48" w:afterLines="20" w:after="48" w:line="244" w:lineRule="auto"/>
        <w:ind w:firstLine="282"/>
        <w:rPr>
          <w:rFonts w:hint="cs"/>
          <w:color w:val="000000"/>
          <w:sz w:val="32"/>
          <w:szCs w:val="32"/>
          <w:rtl/>
        </w:rPr>
      </w:pPr>
      <w:r w:rsidRPr="00496245">
        <w:rPr>
          <w:rFonts w:hint="cs"/>
          <w:color w:val="000000"/>
          <w:sz w:val="32"/>
          <w:szCs w:val="32"/>
          <w:rtl/>
        </w:rPr>
        <w:t>هذا الخشوع هو الذي يدع الرجل في صلاته مطمئناً تذرف عينه ويوجل قلبه؛ إذ الخشوع اتّضاع لنظر الحق إليك، بينما فاقد الخشوع لا يفقه من صلاته إلا ما ندر.</w:t>
      </w:r>
    </w:p>
    <w:p w:rsidR="00496245" w:rsidRPr="00496245" w:rsidRDefault="00496245" w:rsidP="00496245">
      <w:pPr>
        <w:tabs>
          <w:tab w:val="left" w:pos="565"/>
        </w:tabs>
        <w:spacing w:beforeLines="20" w:before="48" w:afterLines="20" w:after="48" w:line="244" w:lineRule="auto"/>
        <w:ind w:firstLine="282"/>
        <w:rPr>
          <w:rFonts w:hint="cs"/>
          <w:color w:val="000000"/>
          <w:sz w:val="32"/>
          <w:szCs w:val="32"/>
          <w:rtl/>
        </w:rPr>
      </w:pPr>
      <w:r w:rsidRPr="00496245">
        <w:rPr>
          <w:rFonts w:hint="cs"/>
          <w:color w:val="000000"/>
          <w:sz w:val="32"/>
          <w:szCs w:val="32"/>
          <w:rtl/>
        </w:rPr>
        <w:t>هذا الخشوع هو الذي يدع أناساً يراعون الحلال والحرام في أقوالهم وأعمالهم؛ بينما لا يلتفت لذلك فاقدو الخشوع.</w:t>
      </w:r>
    </w:p>
    <w:p w:rsidR="00496245" w:rsidRPr="00496245" w:rsidRDefault="00496245" w:rsidP="00496245">
      <w:pPr>
        <w:tabs>
          <w:tab w:val="left" w:pos="565"/>
        </w:tabs>
        <w:spacing w:beforeLines="20" w:before="48" w:afterLines="20" w:after="48" w:line="244" w:lineRule="auto"/>
        <w:ind w:firstLine="282"/>
        <w:rPr>
          <w:rFonts w:hint="cs"/>
          <w:color w:val="000000"/>
          <w:sz w:val="32"/>
          <w:szCs w:val="32"/>
          <w:rtl/>
        </w:rPr>
      </w:pPr>
      <w:r w:rsidRPr="00496245">
        <w:rPr>
          <w:rFonts w:hint="cs"/>
          <w:color w:val="000000"/>
          <w:sz w:val="32"/>
          <w:szCs w:val="32"/>
          <w:rtl/>
        </w:rPr>
        <w:t>هذا الخشوع هو الذي يورث قوماً كباراً التواضع لأنهم يراقبون أنفسهم في نظر الحق؛ بينما فاقدو الخشوع يتكبرون ويتجبرون.</w:t>
      </w:r>
    </w:p>
    <w:p w:rsidR="00496245" w:rsidRPr="00496245" w:rsidRDefault="00496245" w:rsidP="00496245">
      <w:pPr>
        <w:tabs>
          <w:tab w:val="left" w:pos="565"/>
        </w:tabs>
        <w:spacing w:beforeLines="20" w:before="48" w:afterLines="20" w:after="48" w:line="244" w:lineRule="auto"/>
        <w:ind w:firstLine="282"/>
        <w:rPr>
          <w:rFonts w:hint="cs"/>
          <w:color w:val="000000"/>
          <w:sz w:val="32"/>
          <w:szCs w:val="32"/>
          <w:rtl/>
        </w:rPr>
      </w:pPr>
      <w:r w:rsidRPr="00496245">
        <w:rPr>
          <w:rFonts w:hint="cs"/>
          <w:color w:val="000000"/>
          <w:sz w:val="32"/>
          <w:szCs w:val="32"/>
          <w:rtl/>
        </w:rPr>
        <w:t xml:space="preserve">فإذا كان للخشوع أيها الإخوة هذا الشأنُ كله فكيف يكتسب أحدَنا الخشوع: </w:t>
      </w:r>
    </w:p>
    <w:p w:rsidR="00496245" w:rsidRPr="00496245" w:rsidRDefault="00496245" w:rsidP="00496245">
      <w:pPr>
        <w:tabs>
          <w:tab w:val="left" w:pos="565"/>
        </w:tabs>
        <w:spacing w:beforeLines="20" w:before="48" w:afterLines="20" w:after="48" w:line="244" w:lineRule="auto"/>
        <w:ind w:firstLine="282"/>
        <w:rPr>
          <w:rFonts w:hint="cs"/>
          <w:b/>
          <w:bCs/>
          <w:color w:val="000000"/>
          <w:sz w:val="32"/>
          <w:szCs w:val="32"/>
          <w:rtl/>
        </w:rPr>
      </w:pPr>
      <w:r w:rsidRPr="00496245">
        <w:rPr>
          <w:rFonts w:hint="cs"/>
          <w:b/>
          <w:bCs/>
          <w:color w:val="000000"/>
          <w:sz w:val="32"/>
          <w:szCs w:val="32"/>
          <w:rtl/>
        </w:rPr>
        <w:t xml:space="preserve">الجواب: أربعة تورثك الخشوع: </w:t>
      </w:r>
    </w:p>
    <w:p w:rsidR="00496245" w:rsidRPr="00496245" w:rsidRDefault="00496245" w:rsidP="00496245">
      <w:pPr>
        <w:tabs>
          <w:tab w:val="left" w:pos="565"/>
        </w:tabs>
        <w:spacing w:beforeLines="20" w:before="48" w:afterLines="20" w:after="48" w:line="244" w:lineRule="auto"/>
        <w:ind w:firstLine="282"/>
        <w:rPr>
          <w:rFonts w:hint="cs"/>
          <w:color w:val="000000"/>
          <w:sz w:val="32"/>
          <w:szCs w:val="32"/>
          <w:rtl/>
        </w:rPr>
      </w:pPr>
      <w:r w:rsidRPr="00496245">
        <w:rPr>
          <w:rFonts w:hint="cs"/>
          <w:b/>
          <w:bCs/>
          <w:color w:val="000000"/>
          <w:sz w:val="32"/>
          <w:szCs w:val="32"/>
          <w:rtl/>
        </w:rPr>
        <w:t xml:space="preserve">أولها: الإكثار من ذكر الله مع استحضار جلاله وعظمته: </w:t>
      </w:r>
      <w:r w:rsidRPr="00496245">
        <w:rPr>
          <w:rFonts w:hint="cs"/>
          <w:color w:val="000000"/>
          <w:sz w:val="32"/>
          <w:szCs w:val="32"/>
          <w:rtl/>
        </w:rPr>
        <w:t>إذ الخشوع نتيجة اليقين الحاصل بجلال الله عز وجل، ومن رُزق ذكر الله تعالى مع مراقبة جلاله أورثه ذلك خشوعاً في الصلاة وفي غير الصلاة، بل في خلوته وفي سوقه</w:t>
      </w:r>
      <w:r>
        <w:rPr>
          <w:rFonts w:hint="cs"/>
          <w:color w:val="000000"/>
          <w:sz w:val="32"/>
          <w:szCs w:val="32"/>
          <w:rtl/>
        </w:rPr>
        <w:t xml:space="preserve"> وفي بيته وفي سائر شؤونه</w:t>
      </w:r>
      <w:r w:rsidRPr="00496245">
        <w:rPr>
          <w:rFonts w:hint="cs"/>
          <w:color w:val="000000"/>
          <w:sz w:val="32"/>
          <w:szCs w:val="32"/>
          <w:rtl/>
        </w:rPr>
        <w:t>.</w:t>
      </w:r>
    </w:p>
    <w:p w:rsidR="00496245" w:rsidRPr="00496245" w:rsidRDefault="00496245" w:rsidP="00496245">
      <w:pPr>
        <w:tabs>
          <w:tab w:val="left" w:pos="565"/>
        </w:tabs>
        <w:spacing w:beforeLines="20" w:before="48" w:afterLines="20" w:after="48" w:line="244" w:lineRule="auto"/>
        <w:ind w:firstLine="282"/>
        <w:rPr>
          <w:rFonts w:hint="cs"/>
          <w:color w:val="000000"/>
          <w:sz w:val="32"/>
          <w:szCs w:val="32"/>
          <w:rtl/>
        </w:rPr>
      </w:pPr>
      <w:r w:rsidRPr="00496245">
        <w:rPr>
          <w:rFonts w:hint="cs"/>
          <w:b/>
          <w:bCs/>
          <w:color w:val="000000"/>
          <w:sz w:val="32"/>
          <w:szCs w:val="32"/>
          <w:rtl/>
        </w:rPr>
        <w:t xml:space="preserve">ثانيها: تذكر آفات النفس والعمل: </w:t>
      </w:r>
      <w:r w:rsidRPr="00496245">
        <w:rPr>
          <w:rFonts w:hint="cs"/>
          <w:color w:val="000000"/>
          <w:sz w:val="32"/>
          <w:szCs w:val="32"/>
          <w:rtl/>
        </w:rPr>
        <w:t xml:space="preserve">فمطالعة عيوبِ النفس والأعمال ونقائصِهما: من الكبر، والعجب، والرّياء، وضعف الصّدق، وقلّة اليقين، وتشتّت النّيّة وعدم إيقاع العمل على وجه </w:t>
      </w:r>
      <w:proofErr w:type="spellStart"/>
      <w:r w:rsidRPr="00496245">
        <w:rPr>
          <w:rFonts w:hint="cs"/>
          <w:color w:val="000000"/>
          <w:sz w:val="32"/>
          <w:szCs w:val="32"/>
          <w:rtl/>
        </w:rPr>
        <w:t>يرضاه</w:t>
      </w:r>
      <w:proofErr w:type="spellEnd"/>
      <w:r w:rsidRPr="00496245">
        <w:rPr>
          <w:rFonts w:hint="cs"/>
          <w:color w:val="000000"/>
          <w:sz w:val="32"/>
          <w:szCs w:val="32"/>
          <w:rtl/>
        </w:rPr>
        <w:t xml:space="preserve"> اللّه وغير ذلك يورثك قلباً خاشعاً منكسراً على باب الله.</w:t>
      </w:r>
    </w:p>
    <w:p w:rsidR="00496245" w:rsidRPr="00496245" w:rsidRDefault="00496245" w:rsidP="00496245">
      <w:pPr>
        <w:tabs>
          <w:tab w:val="left" w:pos="565"/>
        </w:tabs>
        <w:spacing w:beforeLines="20" w:before="48" w:afterLines="20" w:after="48" w:line="244" w:lineRule="auto"/>
        <w:ind w:firstLine="282"/>
        <w:rPr>
          <w:rFonts w:hint="cs"/>
          <w:color w:val="000000"/>
          <w:sz w:val="32"/>
          <w:szCs w:val="32"/>
          <w:rtl/>
        </w:rPr>
      </w:pPr>
      <w:r w:rsidRPr="00496245">
        <w:rPr>
          <w:rFonts w:hint="cs"/>
          <w:b/>
          <w:bCs/>
          <w:color w:val="000000"/>
          <w:sz w:val="32"/>
          <w:szCs w:val="32"/>
          <w:rtl/>
        </w:rPr>
        <w:t>ثال</w:t>
      </w:r>
      <w:r>
        <w:rPr>
          <w:rFonts w:hint="cs"/>
          <w:b/>
          <w:bCs/>
          <w:color w:val="000000"/>
          <w:sz w:val="32"/>
          <w:szCs w:val="32"/>
          <w:rtl/>
        </w:rPr>
        <w:t xml:space="preserve">ثها: رؤية فضل كلّ ذي فضل عليك: </w:t>
      </w:r>
      <w:r w:rsidRPr="00496245">
        <w:rPr>
          <w:rFonts w:hint="cs"/>
          <w:color w:val="000000"/>
          <w:sz w:val="32"/>
          <w:szCs w:val="32"/>
          <w:rtl/>
        </w:rPr>
        <w:t xml:space="preserve">فتراعي حقوق النّاس فتؤدّيها، ولا ترى أنّ ما فعلوه فيك من حقوقك عليهم، وتعترف بفضل ذي الفضل منهم وتنسى فضل نفسك. </w:t>
      </w:r>
    </w:p>
    <w:p w:rsidR="00496245" w:rsidRPr="00496245" w:rsidRDefault="00496245" w:rsidP="00496245">
      <w:pPr>
        <w:tabs>
          <w:tab w:val="left" w:pos="565"/>
        </w:tabs>
        <w:spacing w:beforeLines="20" w:before="48" w:afterLines="20" w:after="48" w:line="244" w:lineRule="auto"/>
        <w:ind w:firstLine="282"/>
        <w:rPr>
          <w:rFonts w:hint="cs"/>
          <w:color w:val="000000"/>
          <w:sz w:val="32"/>
          <w:szCs w:val="32"/>
          <w:rtl/>
        </w:rPr>
      </w:pPr>
      <w:r w:rsidRPr="00496245">
        <w:rPr>
          <w:rFonts w:hint="cs"/>
          <w:b/>
          <w:bCs/>
          <w:color w:val="000000"/>
          <w:sz w:val="32"/>
          <w:szCs w:val="32"/>
          <w:rtl/>
        </w:rPr>
        <w:t>رابعها</w:t>
      </w:r>
      <w:r w:rsidRPr="00496245">
        <w:rPr>
          <w:rFonts w:hint="cs"/>
          <w:color w:val="000000"/>
          <w:sz w:val="32"/>
          <w:szCs w:val="32"/>
          <w:rtl/>
        </w:rPr>
        <w:t xml:space="preserve">: </w:t>
      </w:r>
      <w:r w:rsidRPr="00496245">
        <w:rPr>
          <w:rFonts w:hint="cs"/>
          <w:b/>
          <w:bCs/>
          <w:color w:val="000000"/>
          <w:sz w:val="32"/>
          <w:szCs w:val="32"/>
          <w:rtl/>
        </w:rPr>
        <w:t>اللحاق بمجالس العلم:</w:t>
      </w:r>
      <w:r w:rsidRPr="00496245">
        <w:rPr>
          <w:rFonts w:hint="cs"/>
          <w:color w:val="000000"/>
          <w:sz w:val="32"/>
          <w:szCs w:val="32"/>
          <w:rtl/>
        </w:rPr>
        <w:t xml:space="preserve"> تتعلم فيها الأحكام الشرعية لتقف عليها وتجتمع فيها بأهل الخشوع فتتأسى بهم، وتحفك الملائكة وتنزل عليك السكينة ويذكرك الله فيمن عنده. </w:t>
      </w:r>
    </w:p>
    <w:p w:rsidR="00F922A8" w:rsidRPr="006E1A5B" w:rsidRDefault="00496245" w:rsidP="00496245">
      <w:pPr>
        <w:tabs>
          <w:tab w:val="left" w:pos="565"/>
        </w:tabs>
        <w:spacing w:beforeLines="20" w:before="48" w:afterLines="20" w:after="48" w:line="244" w:lineRule="auto"/>
        <w:ind w:firstLine="282"/>
        <w:jc w:val="center"/>
        <w:rPr>
          <w:color w:val="FF0000"/>
          <w:rtl/>
        </w:rPr>
      </w:pPr>
      <w:r w:rsidRPr="00496245">
        <w:rPr>
          <w:rFonts w:hint="cs"/>
          <w:color w:val="FF0000"/>
          <w:sz w:val="32"/>
          <w:szCs w:val="32"/>
          <w:rtl/>
        </w:rPr>
        <w:t>والحمد لله رب العالمين</w:t>
      </w:r>
    </w:p>
    <w:sectPr w:rsidR="00F922A8" w:rsidRPr="006E1A5B" w:rsidSect="00496245">
      <w:pgSz w:w="11906" w:h="16838"/>
      <w:pgMar w:top="720" w:right="720" w:bottom="720" w:left="720" w:header="708" w:footer="708" w:gutter="0"/>
      <w:cols w:space="708"/>
      <w:bidi/>
      <w:rtlGutter/>
      <w:docGrid w:linePitch="49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136B86"/>
    <w:multiLevelType w:val="hybridMultilevel"/>
    <w:tmpl w:val="7992459E"/>
    <w:lvl w:ilvl="0" w:tplc="D3782F9A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7A70B5"/>
    <w:multiLevelType w:val="hybridMultilevel"/>
    <w:tmpl w:val="8646CE94"/>
    <w:lvl w:ilvl="0" w:tplc="4DDE92EA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CD0424"/>
    <w:multiLevelType w:val="hybridMultilevel"/>
    <w:tmpl w:val="34B8F050"/>
    <w:lvl w:ilvl="0" w:tplc="F104D4B2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EF6257"/>
    <w:multiLevelType w:val="hybridMultilevel"/>
    <w:tmpl w:val="C388C806"/>
    <w:lvl w:ilvl="0" w:tplc="17406EB4">
      <w:start w:val="1"/>
      <w:numFmt w:val="decimal"/>
      <w:lvlText w:val="%1)"/>
      <w:lvlJc w:val="left"/>
      <w:pPr>
        <w:ind w:left="1440" w:hanging="360"/>
      </w:pPr>
      <w:rPr>
        <w:lang w:bidi="ar-SY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FDF53FC"/>
    <w:multiLevelType w:val="hybridMultilevel"/>
    <w:tmpl w:val="4CACF902"/>
    <w:lvl w:ilvl="0" w:tplc="04090005">
      <w:start w:val="1"/>
      <w:numFmt w:val="bullet"/>
      <w:lvlText w:val=""/>
      <w:lvlJc w:val="left"/>
      <w:pPr>
        <w:ind w:left="108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8" w:hanging="360"/>
      </w:pPr>
      <w:rPr>
        <w:rFonts w:ascii="Wingdings" w:hAnsi="Wingdings" w:hint="default"/>
      </w:rPr>
    </w:lvl>
  </w:abstractNum>
  <w:abstractNum w:abstractNumId="5">
    <w:nsid w:val="28464C55"/>
    <w:multiLevelType w:val="hybridMultilevel"/>
    <w:tmpl w:val="D7DC9B08"/>
    <w:lvl w:ilvl="0" w:tplc="F2FE9E78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DC683F"/>
    <w:multiLevelType w:val="hybridMultilevel"/>
    <w:tmpl w:val="2530281C"/>
    <w:lvl w:ilvl="0" w:tplc="0004EC0A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6F1A00"/>
    <w:multiLevelType w:val="hybridMultilevel"/>
    <w:tmpl w:val="3F340C52"/>
    <w:lvl w:ilvl="0" w:tplc="A29E293C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2E7887"/>
    <w:multiLevelType w:val="hybridMultilevel"/>
    <w:tmpl w:val="AC1AE5BA"/>
    <w:lvl w:ilvl="0" w:tplc="F7A6657C">
      <w:start w:val="1"/>
      <w:numFmt w:val="bullet"/>
      <w:lvlText w:val="-"/>
      <w:lvlJc w:val="left"/>
      <w:pPr>
        <w:ind w:left="368" w:hanging="360"/>
      </w:pPr>
      <w:rPr>
        <w:rFonts w:ascii="Traditional Arabic" w:eastAsiaTheme="minorHAnsi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0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8" w:hanging="360"/>
      </w:pPr>
      <w:rPr>
        <w:rFonts w:ascii="Wingdings" w:hAnsi="Wingdings" w:hint="default"/>
      </w:rPr>
    </w:lvl>
  </w:abstractNum>
  <w:abstractNum w:abstractNumId="9">
    <w:nsid w:val="46434C87"/>
    <w:multiLevelType w:val="hybridMultilevel"/>
    <w:tmpl w:val="44B6649C"/>
    <w:lvl w:ilvl="0" w:tplc="04090013">
      <w:start w:val="1"/>
      <w:numFmt w:val="arabicAlpha"/>
      <w:lvlText w:val="%1-"/>
      <w:lvlJc w:val="center"/>
      <w:pPr>
        <w:ind w:left="1088" w:hanging="360"/>
      </w:pPr>
    </w:lvl>
    <w:lvl w:ilvl="1" w:tplc="04090019" w:tentative="1">
      <w:start w:val="1"/>
      <w:numFmt w:val="lowerLetter"/>
      <w:lvlText w:val="%2."/>
      <w:lvlJc w:val="left"/>
      <w:pPr>
        <w:ind w:left="1808" w:hanging="360"/>
      </w:pPr>
    </w:lvl>
    <w:lvl w:ilvl="2" w:tplc="0409001B" w:tentative="1">
      <w:start w:val="1"/>
      <w:numFmt w:val="lowerRoman"/>
      <w:lvlText w:val="%3."/>
      <w:lvlJc w:val="right"/>
      <w:pPr>
        <w:ind w:left="2528" w:hanging="180"/>
      </w:pPr>
    </w:lvl>
    <w:lvl w:ilvl="3" w:tplc="0409000F" w:tentative="1">
      <w:start w:val="1"/>
      <w:numFmt w:val="decimal"/>
      <w:lvlText w:val="%4."/>
      <w:lvlJc w:val="left"/>
      <w:pPr>
        <w:ind w:left="3248" w:hanging="360"/>
      </w:pPr>
    </w:lvl>
    <w:lvl w:ilvl="4" w:tplc="04090019" w:tentative="1">
      <w:start w:val="1"/>
      <w:numFmt w:val="lowerLetter"/>
      <w:lvlText w:val="%5."/>
      <w:lvlJc w:val="left"/>
      <w:pPr>
        <w:ind w:left="3968" w:hanging="360"/>
      </w:pPr>
    </w:lvl>
    <w:lvl w:ilvl="5" w:tplc="0409001B" w:tentative="1">
      <w:start w:val="1"/>
      <w:numFmt w:val="lowerRoman"/>
      <w:lvlText w:val="%6."/>
      <w:lvlJc w:val="right"/>
      <w:pPr>
        <w:ind w:left="4688" w:hanging="180"/>
      </w:pPr>
    </w:lvl>
    <w:lvl w:ilvl="6" w:tplc="0409000F" w:tentative="1">
      <w:start w:val="1"/>
      <w:numFmt w:val="decimal"/>
      <w:lvlText w:val="%7."/>
      <w:lvlJc w:val="left"/>
      <w:pPr>
        <w:ind w:left="5408" w:hanging="360"/>
      </w:pPr>
    </w:lvl>
    <w:lvl w:ilvl="7" w:tplc="04090019" w:tentative="1">
      <w:start w:val="1"/>
      <w:numFmt w:val="lowerLetter"/>
      <w:lvlText w:val="%8."/>
      <w:lvlJc w:val="left"/>
      <w:pPr>
        <w:ind w:left="6128" w:hanging="360"/>
      </w:pPr>
    </w:lvl>
    <w:lvl w:ilvl="8" w:tplc="0409001B" w:tentative="1">
      <w:start w:val="1"/>
      <w:numFmt w:val="lowerRoman"/>
      <w:lvlText w:val="%9."/>
      <w:lvlJc w:val="right"/>
      <w:pPr>
        <w:ind w:left="6848" w:hanging="180"/>
      </w:pPr>
    </w:lvl>
  </w:abstractNum>
  <w:abstractNum w:abstractNumId="10">
    <w:nsid w:val="48681451"/>
    <w:multiLevelType w:val="hybridMultilevel"/>
    <w:tmpl w:val="4C5CDAA2"/>
    <w:lvl w:ilvl="0" w:tplc="0AD8631A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EA610F"/>
    <w:multiLevelType w:val="hybridMultilevel"/>
    <w:tmpl w:val="B4163002"/>
    <w:lvl w:ilvl="0" w:tplc="F7A6657C">
      <w:start w:val="1"/>
      <w:numFmt w:val="bullet"/>
      <w:lvlText w:val="-"/>
      <w:lvlJc w:val="left"/>
      <w:pPr>
        <w:ind w:left="720" w:hanging="360"/>
      </w:pPr>
      <w:rPr>
        <w:rFonts w:ascii="Traditional Arabic" w:eastAsiaTheme="minorHAnsi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852664C"/>
    <w:multiLevelType w:val="hybridMultilevel"/>
    <w:tmpl w:val="E94EEB4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0"/>
  </w:num>
  <w:num w:numId="3">
    <w:abstractNumId w:val="8"/>
  </w:num>
  <w:num w:numId="4">
    <w:abstractNumId w:val="12"/>
  </w:num>
  <w:num w:numId="5">
    <w:abstractNumId w:val="9"/>
  </w:num>
  <w:num w:numId="6">
    <w:abstractNumId w:val="4"/>
  </w:num>
  <w:num w:numId="7">
    <w:abstractNumId w:val="11"/>
  </w:num>
  <w:num w:numId="8">
    <w:abstractNumId w:val="5"/>
  </w:num>
  <w:num w:numId="9">
    <w:abstractNumId w:val="0"/>
  </w:num>
  <w:num w:numId="10">
    <w:abstractNumId w:val="6"/>
  </w:num>
  <w:num w:numId="11">
    <w:abstractNumId w:val="2"/>
  </w:num>
  <w:num w:numId="12">
    <w:abstractNumId w:val="1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245"/>
    <w:rsid w:val="00035337"/>
    <w:rsid w:val="000457CF"/>
    <w:rsid w:val="00054498"/>
    <w:rsid w:val="0005528E"/>
    <w:rsid w:val="00074486"/>
    <w:rsid w:val="000762F9"/>
    <w:rsid w:val="000A3B0F"/>
    <w:rsid w:val="000D514F"/>
    <w:rsid w:val="0012755B"/>
    <w:rsid w:val="00143691"/>
    <w:rsid w:val="00164E7A"/>
    <w:rsid w:val="00177C38"/>
    <w:rsid w:val="00184706"/>
    <w:rsid w:val="001A4684"/>
    <w:rsid w:val="001B215B"/>
    <w:rsid w:val="001C679E"/>
    <w:rsid w:val="001D490D"/>
    <w:rsid w:val="001F3B8A"/>
    <w:rsid w:val="002260E0"/>
    <w:rsid w:val="00236371"/>
    <w:rsid w:val="00243595"/>
    <w:rsid w:val="002B123F"/>
    <w:rsid w:val="002C3986"/>
    <w:rsid w:val="002E2FF9"/>
    <w:rsid w:val="00310BA8"/>
    <w:rsid w:val="00334437"/>
    <w:rsid w:val="00344339"/>
    <w:rsid w:val="003638FF"/>
    <w:rsid w:val="0036481F"/>
    <w:rsid w:val="00375548"/>
    <w:rsid w:val="003812A7"/>
    <w:rsid w:val="003A39E0"/>
    <w:rsid w:val="003A618E"/>
    <w:rsid w:val="003B6C8C"/>
    <w:rsid w:val="003C28D9"/>
    <w:rsid w:val="00401121"/>
    <w:rsid w:val="00417E82"/>
    <w:rsid w:val="00445BB1"/>
    <w:rsid w:val="00464D47"/>
    <w:rsid w:val="00491C38"/>
    <w:rsid w:val="00496245"/>
    <w:rsid w:val="004A51B3"/>
    <w:rsid w:val="004E2B74"/>
    <w:rsid w:val="004E6A1C"/>
    <w:rsid w:val="004F027E"/>
    <w:rsid w:val="0054555C"/>
    <w:rsid w:val="00564A7E"/>
    <w:rsid w:val="00572007"/>
    <w:rsid w:val="005A0643"/>
    <w:rsid w:val="005B52D2"/>
    <w:rsid w:val="005C398A"/>
    <w:rsid w:val="005D10E3"/>
    <w:rsid w:val="005F2637"/>
    <w:rsid w:val="00626D27"/>
    <w:rsid w:val="006350A8"/>
    <w:rsid w:val="006540D6"/>
    <w:rsid w:val="00657EB1"/>
    <w:rsid w:val="0067490B"/>
    <w:rsid w:val="00681A92"/>
    <w:rsid w:val="00690AD4"/>
    <w:rsid w:val="00693C0C"/>
    <w:rsid w:val="00696050"/>
    <w:rsid w:val="006E1A5B"/>
    <w:rsid w:val="007002B1"/>
    <w:rsid w:val="00714019"/>
    <w:rsid w:val="007149C6"/>
    <w:rsid w:val="007628AB"/>
    <w:rsid w:val="00784A3E"/>
    <w:rsid w:val="00794F71"/>
    <w:rsid w:val="007B6545"/>
    <w:rsid w:val="007D5B47"/>
    <w:rsid w:val="007D7344"/>
    <w:rsid w:val="007E179C"/>
    <w:rsid w:val="007E3CD5"/>
    <w:rsid w:val="008314EB"/>
    <w:rsid w:val="00856F3B"/>
    <w:rsid w:val="00864F2F"/>
    <w:rsid w:val="008742BA"/>
    <w:rsid w:val="00885B7C"/>
    <w:rsid w:val="008D2871"/>
    <w:rsid w:val="009072C6"/>
    <w:rsid w:val="00936CD4"/>
    <w:rsid w:val="00953067"/>
    <w:rsid w:val="00983EB5"/>
    <w:rsid w:val="00986A28"/>
    <w:rsid w:val="00993A1E"/>
    <w:rsid w:val="009B703E"/>
    <w:rsid w:val="009D06CA"/>
    <w:rsid w:val="009D35F2"/>
    <w:rsid w:val="00A12595"/>
    <w:rsid w:val="00A23956"/>
    <w:rsid w:val="00A550C8"/>
    <w:rsid w:val="00A569B6"/>
    <w:rsid w:val="00A7102C"/>
    <w:rsid w:val="00AA3560"/>
    <w:rsid w:val="00AC31F0"/>
    <w:rsid w:val="00AE79CA"/>
    <w:rsid w:val="00B34CDE"/>
    <w:rsid w:val="00B370BB"/>
    <w:rsid w:val="00B41FE7"/>
    <w:rsid w:val="00B67813"/>
    <w:rsid w:val="00B84D8F"/>
    <w:rsid w:val="00BA390B"/>
    <w:rsid w:val="00BA47F2"/>
    <w:rsid w:val="00BF4076"/>
    <w:rsid w:val="00BF56DB"/>
    <w:rsid w:val="00C1159E"/>
    <w:rsid w:val="00C477A1"/>
    <w:rsid w:val="00C77A2D"/>
    <w:rsid w:val="00CA63DB"/>
    <w:rsid w:val="00CC45DE"/>
    <w:rsid w:val="00CD35DD"/>
    <w:rsid w:val="00CD457C"/>
    <w:rsid w:val="00D160E7"/>
    <w:rsid w:val="00D26A62"/>
    <w:rsid w:val="00D31DC9"/>
    <w:rsid w:val="00D33323"/>
    <w:rsid w:val="00D446FB"/>
    <w:rsid w:val="00D465B7"/>
    <w:rsid w:val="00D52F02"/>
    <w:rsid w:val="00D75924"/>
    <w:rsid w:val="00D759A4"/>
    <w:rsid w:val="00DA4941"/>
    <w:rsid w:val="00E00B3B"/>
    <w:rsid w:val="00E37443"/>
    <w:rsid w:val="00E60385"/>
    <w:rsid w:val="00EB3024"/>
    <w:rsid w:val="00EB6417"/>
    <w:rsid w:val="00ED14BE"/>
    <w:rsid w:val="00ED155E"/>
    <w:rsid w:val="00EE0A52"/>
    <w:rsid w:val="00EE7199"/>
    <w:rsid w:val="00F54693"/>
    <w:rsid w:val="00F7477C"/>
    <w:rsid w:val="00F922A8"/>
    <w:rsid w:val="00FA17EF"/>
    <w:rsid w:val="00FA7218"/>
    <w:rsid w:val="00FB5049"/>
    <w:rsid w:val="00FD2903"/>
    <w:rsid w:val="00FF1E35"/>
    <w:rsid w:val="00FF4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FFDA413B-4CAA-4131-8DB4-5A6A47A99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raditional Arabic" w:eastAsiaTheme="minorHAnsi" w:hAnsi="Traditional Arabic" w:cs="Traditional Arabic"/>
        <w:sz w:val="36"/>
        <w:szCs w:val="36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1FE7"/>
    <w:pPr>
      <w:bidi/>
      <w:jc w:val="lowKashida"/>
    </w:pPr>
    <w:rPr>
      <w:lang w:bidi="ar-SY"/>
    </w:rPr>
  </w:style>
  <w:style w:type="paragraph" w:styleId="1">
    <w:name w:val="heading 1"/>
    <w:basedOn w:val="a"/>
    <w:next w:val="a"/>
    <w:link w:val="1Char"/>
    <w:uiPriority w:val="9"/>
    <w:qFormat/>
    <w:rsid w:val="00DA4941"/>
    <w:pPr>
      <w:keepNext/>
      <w:keepLines/>
      <w:spacing w:before="480" w:after="0"/>
      <w:jc w:val="center"/>
      <w:outlineLvl w:val="0"/>
    </w:pPr>
    <w:rPr>
      <w:rFonts w:asciiTheme="majorHAnsi" w:eastAsiaTheme="majorEastAsia" w:hAnsiTheme="majorHAnsi" w:cs="PT Bold Heading"/>
      <w:sz w:val="40"/>
      <w:szCs w:val="40"/>
    </w:rPr>
  </w:style>
  <w:style w:type="paragraph" w:styleId="2">
    <w:name w:val="heading 2"/>
    <w:basedOn w:val="a"/>
    <w:next w:val="a"/>
    <w:link w:val="2Char"/>
    <w:uiPriority w:val="9"/>
    <w:unhideWhenUsed/>
    <w:qFormat/>
    <w:rsid w:val="00DA4941"/>
    <w:pPr>
      <w:outlineLvl w:val="1"/>
    </w:pPr>
    <w:rPr>
      <w:rFonts w:cs="Monotype Koufi"/>
    </w:rPr>
  </w:style>
  <w:style w:type="paragraph" w:styleId="3">
    <w:name w:val="heading 3"/>
    <w:basedOn w:val="a0"/>
    <w:next w:val="a"/>
    <w:link w:val="3Char"/>
    <w:uiPriority w:val="9"/>
    <w:unhideWhenUsed/>
    <w:qFormat/>
    <w:rsid w:val="00DA4941"/>
    <w:pPr>
      <w:outlineLvl w:val="2"/>
    </w:pPr>
    <w:rPr>
      <w:rFonts w:ascii="Andalus" w:hAnsi="Andalus" w:cs="Andal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عنوان 1 Char"/>
    <w:basedOn w:val="a1"/>
    <w:link w:val="1"/>
    <w:uiPriority w:val="9"/>
    <w:rsid w:val="00DA4941"/>
    <w:rPr>
      <w:rFonts w:asciiTheme="majorHAnsi" w:eastAsiaTheme="majorEastAsia" w:hAnsiTheme="majorHAnsi" w:cs="PT Bold Heading"/>
      <w:sz w:val="40"/>
      <w:szCs w:val="40"/>
      <w:lang w:bidi="ar-SY"/>
    </w:rPr>
  </w:style>
  <w:style w:type="paragraph" w:styleId="a0">
    <w:name w:val="List Paragraph"/>
    <w:basedOn w:val="a"/>
    <w:link w:val="Char"/>
    <w:uiPriority w:val="34"/>
    <w:qFormat/>
    <w:rsid w:val="00491C38"/>
    <w:pPr>
      <w:ind w:left="720"/>
      <w:contextualSpacing/>
    </w:pPr>
  </w:style>
  <w:style w:type="paragraph" w:customStyle="1" w:styleId="a4">
    <w:name w:val="آيات"/>
    <w:basedOn w:val="a0"/>
    <w:link w:val="Char0"/>
    <w:qFormat/>
    <w:rsid w:val="006E1A5B"/>
    <w:pPr>
      <w:ind w:left="0"/>
    </w:pPr>
    <w:rPr>
      <w:rFonts w:cs="DecoType Naskh"/>
      <w:color w:val="006600"/>
      <w:sz w:val="32"/>
      <w:szCs w:val="28"/>
    </w:rPr>
  </w:style>
  <w:style w:type="character" w:customStyle="1" w:styleId="Char">
    <w:name w:val=" سرد الفقرات Char"/>
    <w:basedOn w:val="a1"/>
    <w:link w:val="a0"/>
    <w:uiPriority w:val="34"/>
    <w:rsid w:val="00D31DC9"/>
    <w:rPr>
      <w:lang w:bidi="ar-SY"/>
    </w:rPr>
  </w:style>
  <w:style w:type="character" w:customStyle="1" w:styleId="Char0">
    <w:name w:val="آيات Char"/>
    <w:basedOn w:val="Char"/>
    <w:link w:val="a4"/>
    <w:rsid w:val="006E1A5B"/>
    <w:rPr>
      <w:rFonts w:cs="DecoType Naskh"/>
      <w:color w:val="006600"/>
      <w:sz w:val="32"/>
      <w:szCs w:val="28"/>
      <w:lang w:bidi="ar-SY"/>
    </w:rPr>
  </w:style>
  <w:style w:type="paragraph" w:styleId="a5">
    <w:name w:val="Document Map"/>
    <w:basedOn w:val="a"/>
    <w:link w:val="Char1"/>
    <w:uiPriority w:val="99"/>
    <w:semiHidden/>
    <w:unhideWhenUsed/>
    <w:rsid w:val="00C115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مخطط المستند Char"/>
    <w:basedOn w:val="a1"/>
    <w:link w:val="a5"/>
    <w:uiPriority w:val="99"/>
    <w:semiHidden/>
    <w:rsid w:val="00C1159E"/>
    <w:rPr>
      <w:rFonts w:ascii="Tahoma" w:hAnsi="Tahoma" w:cs="Tahoma"/>
      <w:sz w:val="16"/>
      <w:szCs w:val="16"/>
      <w:lang w:bidi="ar-SY"/>
    </w:rPr>
  </w:style>
  <w:style w:type="character" w:customStyle="1" w:styleId="2Char">
    <w:name w:val="عنوان 2 Char"/>
    <w:basedOn w:val="a1"/>
    <w:link w:val="2"/>
    <w:uiPriority w:val="9"/>
    <w:rsid w:val="00DA4941"/>
    <w:rPr>
      <w:rFonts w:cs="Monotype Koufi"/>
      <w:lang w:bidi="ar-SY"/>
    </w:rPr>
  </w:style>
  <w:style w:type="character" w:customStyle="1" w:styleId="3Char">
    <w:name w:val="عنوان 3 Char"/>
    <w:basedOn w:val="a1"/>
    <w:link w:val="3"/>
    <w:uiPriority w:val="9"/>
    <w:rsid w:val="00DA4941"/>
    <w:rPr>
      <w:rFonts w:ascii="Andalus" w:hAnsi="Andalus" w:cs="Andalus"/>
      <w:lang w:bidi="ar-SY"/>
    </w:rPr>
  </w:style>
  <w:style w:type="paragraph" w:customStyle="1" w:styleId="a6">
    <w:name w:val="حديث"/>
    <w:basedOn w:val="a"/>
    <w:link w:val="Char2"/>
    <w:qFormat/>
    <w:rsid w:val="006E1A5B"/>
    <w:pPr>
      <w:spacing w:line="240" w:lineRule="auto"/>
    </w:pPr>
    <w:rPr>
      <w:b/>
      <w:bCs/>
      <w:color w:val="0000FF"/>
      <w:sz w:val="34"/>
      <w:szCs w:val="30"/>
    </w:rPr>
  </w:style>
  <w:style w:type="character" w:customStyle="1" w:styleId="Char2">
    <w:name w:val="حديث Char"/>
    <w:basedOn w:val="a1"/>
    <w:link w:val="a6"/>
    <w:rsid w:val="006E1A5B"/>
    <w:rPr>
      <w:b/>
      <w:bCs/>
      <w:color w:val="0000FF"/>
      <w:sz w:val="34"/>
      <w:szCs w:val="30"/>
      <w:lang w:bidi="ar-SY"/>
    </w:rPr>
  </w:style>
  <w:style w:type="table" w:styleId="a7">
    <w:name w:val="Table Grid"/>
    <w:basedOn w:val="a2"/>
    <w:uiPriority w:val="59"/>
    <w:rsid w:val="0049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914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hamadAyham\Desktop\&#1602;&#1608;&#1575;&#1604;&#1576;\&#1602;&#1575;&#1604;&#1576;%20&#1605;&#1582;&#1578;&#1589;&#1585;%20&#1575;&#1604;&#1582;&#1591;&#1576;.dotx" TargetMode="Externa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قالب مختصر الخطب.dotx</Template>
  <TotalTime>7</TotalTime>
  <Pages>1</Pages>
  <Words>334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MohamadAyham</dc:creator>
  <cp:lastModifiedBy>MohamadAyham</cp:lastModifiedBy>
  <cp:revision>2</cp:revision>
  <dcterms:created xsi:type="dcterms:W3CDTF">2019-05-11T11:18:00Z</dcterms:created>
  <dcterms:modified xsi:type="dcterms:W3CDTF">2019-05-11T11:25:00Z</dcterms:modified>
</cp:coreProperties>
</file>