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D6" w:rsidRPr="00BC642D" w:rsidRDefault="00C447D6" w:rsidP="00444F6E">
      <w:pPr>
        <w:pStyle w:val="a3"/>
        <w:shd w:val="clear" w:color="auto" w:fill="FFFFFF" w:themeFill="background1"/>
        <w:bidi/>
        <w:spacing w:before="0" w:beforeAutospacing="0" w:after="0" w:afterAutospacing="0" w:line="228" w:lineRule="auto"/>
        <w:ind w:firstLine="84"/>
        <w:jc w:val="center"/>
        <w:rPr>
          <w:rFonts w:ascii="Tahoma" w:hAnsi="Tahoma" w:cs="Traditional Arabic"/>
          <w:b/>
          <w:bCs/>
          <w:szCs w:val="34"/>
          <w:rtl/>
        </w:rPr>
      </w:pPr>
      <w:r w:rsidRPr="00BC642D">
        <w:rPr>
          <w:rFonts w:ascii="Tahoma" w:hAnsi="Tahoma" w:cs="Traditional Arabic" w:hint="cs"/>
          <w:b/>
          <w:bCs/>
          <w:noProof/>
          <w:szCs w:val="34"/>
          <w:rtl/>
          <w:lang w:bidi="ar-SA"/>
        </w:rPr>
        <w:drawing>
          <wp:anchor distT="0" distB="22987" distL="114300" distR="145288" simplePos="0" relativeHeight="251659264" behindDoc="0" locked="0" layoutInCell="1" allowOverlap="1">
            <wp:simplePos x="0" y="0"/>
            <wp:positionH relativeFrom="column">
              <wp:posOffset>1961221</wp:posOffset>
            </wp:positionH>
            <wp:positionV relativeFrom="paragraph">
              <wp:posOffset>-951571</wp:posOffset>
            </wp:positionV>
            <wp:extent cx="1304228" cy="847493"/>
            <wp:effectExtent l="19050" t="0" r="0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28" cy="84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642D">
        <w:rPr>
          <w:rFonts w:cs="Traditional Arabic" w:hint="cs"/>
          <w:b/>
          <w:bCs/>
          <w:szCs w:val="34"/>
          <w:rtl/>
        </w:rPr>
        <w:t xml:space="preserve">خطبة الجمعة </w:t>
      </w:r>
      <w:r w:rsidR="00444F6E">
        <w:rPr>
          <w:rFonts w:cs="Traditional Arabic" w:hint="cs"/>
          <w:b/>
          <w:bCs/>
          <w:szCs w:val="34"/>
          <w:rtl/>
        </w:rPr>
        <w:t>17</w:t>
      </w:r>
      <w:r w:rsidRPr="00BC642D">
        <w:rPr>
          <w:rFonts w:cs="Traditional Arabic" w:hint="cs"/>
          <w:b/>
          <w:bCs/>
          <w:szCs w:val="34"/>
          <w:rtl/>
        </w:rPr>
        <w:t>-</w:t>
      </w:r>
      <w:r w:rsidR="00274FF0">
        <w:rPr>
          <w:rFonts w:cs="Traditional Arabic" w:hint="cs"/>
          <w:b/>
          <w:bCs/>
          <w:szCs w:val="34"/>
          <w:rtl/>
        </w:rPr>
        <w:t>6</w:t>
      </w:r>
      <w:r w:rsidRPr="00BC642D">
        <w:rPr>
          <w:rFonts w:cs="Traditional Arabic" w:hint="cs"/>
          <w:b/>
          <w:bCs/>
          <w:szCs w:val="34"/>
          <w:rtl/>
        </w:rPr>
        <w:t>-2011</w:t>
      </w:r>
      <w:r w:rsidR="00367956" w:rsidRPr="00BC642D">
        <w:rPr>
          <w:rFonts w:cs="Traditional Arabic" w:hint="cs"/>
          <w:b/>
          <w:bCs/>
          <w:szCs w:val="34"/>
          <w:rtl/>
        </w:rPr>
        <w:t>م</w:t>
      </w:r>
      <w:r w:rsidRPr="00BC642D">
        <w:rPr>
          <w:rFonts w:cs="Traditional Arabic" w:hint="cs"/>
          <w:b/>
          <w:bCs/>
          <w:szCs w:val="34"/>
          <w:rtl/>
        </w:rPr>
        <w:t xml:space="preserve">       </w:t>
      </w:r>
      <w:r w:rsidR="00367956" w:rsidRPr="00BC642D">
        <w:rPr>
          <w:rFonts w:cs="Traditional Arabic" w:hint="cs"/>
          <w:b/>
          <w:bCs/>
          <w:szCs w:val="34"/>
          <w:rtl/>
        </w:rPr>
        <w:t xml:space="preserve">            </w:t>
      </w:r>
      <w:r w:rsidRPr="00BC642D">
        <w:rPr>
          <w:rFonts w:cs="Traditional Arabic" w:hint="cs"/>
          <w:b/>
          <w:bCs/>
          <w:szCs w:val="34"/>
          <w:rtl/>
        </w:rPr>
        <w:t xml:space="preserve">   الشيخ الطبيب محمد خير </w:t>
      </w:r>
      <w:proofErr w:type="spellStart"/>
      <w:r w:rsidRPr="00BC642D">
        <w:rPr>
          <w:rFonts w:cs="Traditional Arabic" w:hint="cs"/>
          <w:b/>
          <w:bCs/>
          <w:szCs w:val="34"/>
          <w:rtl/>
        </w:rPr>
        <w:t>الشعَّال</w:t>
      </w:r>
      <w:proofErr w:type="spellEnd"/>
    </w:p>
    <w:p w:rsidR="00C447D6" w:rsidRPr="00B433BC" w:rsidRDefault="00C447D6" w:rsidP="00444F6E">
      <w:pPr>
        <w:spacing w:after="0" w:line="228" w:lineRule="auto"/>
        <w:ind w:firstLine="84"/>
        <w:jc w:val="center"/>
        <w:rPr>
          <w:rFonts w:cs="Traditional Arabic"/>
          <w:b/>
          <w:bCs/>
          <w:color w:val="FF0000"/>
          <w:sz w:val="40"/>
          <w:szCs w:val="40"/>
          <w:rtl/>
          <w:lang w:bidi="ar-SY"/>
        </w:rPr>
      </w:pPr>
      <w:r w:rsidRPr="00B433BC">
        <w:rPr>
          <w:rFonts w:cs="Traditional Arabic" w:hint="cs"/>
          <w:b/>
          <w:bCs/>
          <w:color w:val="FF0000"/>
          <w:sz w:val="40"/>
          <w:szCs w:val="40"/>
          <w:rtl/>
        </w:rPr>
        <w:t>((</w:t>
      </w:r>
      <w:r w:rsidR="00274FF0" w:rsidRPr="00274FF0">
        <w:rPr>
          <w:rFonts w:cs="Traditional Arabic" w:hint="cs"/>
          <w:b/>
          <w:bCs/>
          <w:color w:val="009900"/>
          <w:sz w:val="40"/>
          <w:szCs w:val="40"/>
          <w:rtl/>
        </w:rPr>
        <w:t>عبر من التاريخ -</w:t>
      </w:r>
      <w:r w:rsidR="00444F6E">
        <w:rPr>
          <w:rFonts w:cs="Traditional Arabic" w:hint="cs"/>
          <w:b/>
          <w:bCs/>
          <w:color w:val="009900"/>
          <w:sz w:val="40"/>
          <w:szCs w:val="40"/>
          <w:rtl/>
        </w:rPr>
        <w:t>3</w:t>
      </w:r>
      <w:r w:rsidR="00274FF0" w:rsidRPr="00274FF0">
        <w:rPr>
          <w:rFonts w:cs="Traditional Arabic" w:hint="cs"/>
          <w:b/>
          <w:bCs/>
          <w:color w:val="009900"/>
          <w:sz w:val="40"/>
          <w:szCs w:val="40"/>
          <w:rtl/>
        </w:rPr>
        <w:t>-</w:t>
      </w:r>
      <w:r w:rsidRPr="00B433BC">
        <w:rPr>
          <w:rFonts w:cs="Traditional Arabic" w:hint="cs"/>
          <w:b/>
          <w:bCs/>
          <w:color w:val="FF0000"/>
          <w:sz w:val="40"/>
          <w:szCs w:val="40"/>
          <w:rtl/>
        </w:rPr>
        <w:t>))</w:t>
      </w:r>
    </w:p>
    <w:p w:rsidR="00C447D6" w:rsidRPr="00B433BC" w:rsidRDefault="00C447D6" w:rsidP="00444F6E">
      <w:pPr>
        <w:spacing w:after="0" w:line="228" w:lineRule="auto"/>
        <w:ind w:firstLine="84"/>
        <w:jc w:val="center"/>
        <w:rPr>
          <w:rFonts w:ascii="Arial" w:hAnsi="Arial" w:cs="Traditional Arabic"/>
          <w:b/>
          <w:bCs/>
          <w:color w:val="FF0000"/>
          <w:sz w:val="40"/>
          <w:szCs w:val="40"/>
          <w:rtl/>
        </w:rPr>
      </w:pPr>
      <w:r w:rsidRPr="00B433BC">
        <w:rPr>
          <w:rFonts w:ascii="Arial" w:hAnsi="Arial" w:cs="Traditional Arabic" w:hint="cs"/>
          <w:color w:val="FF0000"/>
          <w:sz w:val="40"/>
          <w:szCs w:val="40"/>
          <w:rtl/>
        </w:rPr>
        <w:t xml:space="preserve">((الجزء </w:t>
      </w:r>
      <w:r w:rsidR="00772E3C">
        <w:rPr>
          <w:rFonts w:ascii="Arial" w:hAnsi="Arial" w:cs="Traditional Arabic" w:hint="cs"/>
          <w:color w:val="FF0000"/>
          <w:sz w:val="40"/>
          <w:szCs w:val="40"/>
          <w:rtl/>
        </w:rPr>
        <w:t>الثا</w:t>
      </w:r>
      <w:r w:rsidR="00444F6E">
        <w:rPr>
          <w:rFonts w:ascii="Arial" w:hAnsi="Arial" w:cs="Traditional Arabic" w:hint="cs"/>
          <w:color w:val="FF0000"/>
          <w:sz w:val="40"/>
          <w:szCs w:val="40"/>
          <w:rtl/>
        </w:rPr>
        <w:t>لث</w:t>
      </w:r>
      <w:r w:rsidRPr="00B433BC">
        <w:rPr>
          <w:rFonts w:ascii="Arial" w:hAnsi="Arial" w:cs="Traditional Arabic" w:hint="cs"/>
          <w:color w:val="FF0000"/>
          <w:sz w:val="40"/>
          <w:szCs w:val="40"/>
          <w:rtl/>
        </w:rPr>
        <w:t>))</w:t>
      </w:r>
    </w:p>
    <w:p w:rsidR="00C447D6" w:rsidRPr="00C447D6" w:rsidRDefault="00C447D6" w:rsidP="006855D7">
      <w:pPr>
        <w:spacing w:after="0" w:line="228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C447D6">
        <w:rPr>
          <w:rFonts w:cs="Traditional Arabic" w:hint="cs"/>
          <w:sz w:val="36"/>
          <w:szCs w:val="36"/>
          <w:rtl/>
        </w:rPr>
        <w:t>الحمد لله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..</w:t>
      </w:r>
      <w:r w:rsidR="00171B77">
        <w:rPr>
          <w:rFonts w:cs="Traditional Arabic" w:hint="cs"/>
          <w:color w:val="000000" w:themeColor="text1"/>
          <w:sz w:val="36"/>
          <w:szCs w:val="36"/>
          <w:rtl/>
        </w:rPr>
        <w:t xml:space="preserve"> </w:t>
      </w:r>
      <w:r w:rsidRPr="00C447D6">
        <w:rPr>
          <w:rFonts w:cs="Traditional Arabic" w:hint="cs"/>
          <w:sz w:val="36"/>
          <w:szCs w:val="36"/>
          <w:rtl/>
        </w:rPr>
        <w:t>الحمد لله ثم الحمد لله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..</w:t>
      </w:r>
    </w:p>
    <w:p w:rsidR="00C447D6" w:rsidRPr="00C447D6" w:rsidRDefault="00C447D6" w:rsidP="006855D7">
      <w:pPr>
        <w:spacing w:after="0" w:line="228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C447D6">
        <w:rPr>
          <w:rFonts w:cs="Traditional Arabic" w:hint="cs"/>
          <w:sz w:val="36"/>
          <w:szCs w:val="36"/>
          <w:rtl/>
        </w:rPr>
        <w:t>الحمد لله نحمده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ونستعين </w:t>
      </w:r>
      <w:proofErr w:type="spellStart"/>
      <w:r w:rsidRPr="00C447D6">
        <w:rPr>
          <w:rFonts w:cs="Traditional Arabic" w:hint="cs"/>
          <w:sz w:val="36"/>
          <w:szCs w:val="36"/>
          <w:rtl/>
        </w:rPr>
        <w:t>به</w:t>
      </w:r>
      <w:proofErr w:type="spellEnd"/>
      <w:r w:rsidRPr="00C447D6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C447D6">
        <w:rPr>
          <w:rFonts w:cs="Traditional Arabic" w:hint="cs"/>
          <w:sz w:val="36"/>
          <w:szCs w:val="36"/>
          <w:rtl/>
        </w:rPr>
        <w:t>ونستهديه</w:t>
      </w:r>
      <w:proofErr w:type="spellEnd"/>
      <w:r w:rsidRPr="00C447D6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C447D6">
        <w:rPr>
          <w:rFonts w:cs="Traditional Arabic" w:hint="cs"/>
          <w:sz w:val="36"/>
          <w:szCs w:val="36"/>
          <w:rtl/>
        </w:rPr>
        <w:t>ونسترشده</w:t>
      </w:r>
      <w:proofErr w:type="spellEnd"/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ونعوذ بالله من شرور أنفسنا وسيئات أعمالنا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من يهده الله فهو المهتد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ومن يضلل فلن تجد له ولياً مرشداً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C447D6" w:rsidRPr="00C447D6" w:rsidRDefault="00C447D6" w:rsidP="006855D7">
      <w:pPr>
        <w:spacing w:after="0" w:line="228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C447D6">
        <w:rPr>
          <w:rFonts w:cs="Traditional Arabic" w:hint="cs"/>
          <w:sz w:val="36"/>
          <w:szCs w:val="36"/>
          <w:rtl/>
        </w:rPr>
        <w:t>وأشهد أن لا إله إلا الله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وحده لا شريك له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وأشهد أن سيدنا محمداً عبده ورسوله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وصفيه وخليله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خير نبي</w:t>
      </w:r>
      <w:r w:rsidR="00662D39">
        <w:rPr>
          <w:rFonts w:cs="Traditional Arabic" w:hint="cs"/>
          <w:sz w:val="36"/>
          <w:szCs w:val="36"/>
          <w:rtl/>
        </w:rPr>
        <w:t>ٍّ</w:t>
      </w:r>
      <w:r w:rsidRPr="00C447D6">
        <w:rPr>
          <w:rFonts w:cs="Traditional Arabic" w:hint="cs"/>
          <w:sz w:val="36"/>
          <w:szCs w:val="36"/>
          <w:rtl/>
        </w:rPr>
        <w:t xml:space="preserve"> اجتباه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وهدى ورحمة للعالمين أرسله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C447D6" w:rsidRPr="00C447D6" w:rsidRDefault="00C447D6" w:rsidP="006855D7">
      <w:pPr>
        <w:spacing w:after="0" w:line="228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C447D6">
        <w:rPr>
          <w:rFonts w:cs="Traditional Arabic" w:hint="cs"/>
          <w:sz w:val="36"/>
          <w:szCs w:val="36"/>
          <w:rtl/>
        </w:rPr>
        <w:t>أرسله ربنا بالهدى ودين الحق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ليظهره على الدين كل</w:t>
      </w:r>
      <w:r w:rsidR="00662D39">
        <w:rPr>
          <w:rFonts w:cs="Traditional Arabic" w:hint="cs"/>
          <w:sz w:val="36"/>
          <w:szCs w:val="36"/>
          <w:rtl/>
        </w:rPr>
        <w:t>ّ</w:t>
      </w:r>
      <w:r w:rsidRPr="00C447D6">
        <w:rPr>
          <w:rFonts w:cs="Traditional Arabic" w:hint="cs"/>
          <w:sz w:val="36"/>
          <w:szCs w:val="36"/>
          <w:rtl/>
        </w:rPr>
        <w:t>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ولو كَرِه الكافرون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ولو كَره المشركون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ولو كَره مَن كَرِه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اللهم صلّ على سيدنا محمد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وعلى آله وصحبه وسلم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C447D6" w:rsidRPr="00C447D6" w:rsidRDefault="00C447D6" w:rsidP="006855D7">
      <w:pPr>
        <w:spacing w:after="0" w:line="228" w:lineRule="auto"/>
        <w:ind w:firstLine="686"/>
        <w:jc w:val="both"/>
        <w:rPr>
          <w:rFonts w:ascii="Tahoma" w:eastAsia="Times New Roman" w:hAnsi="Tahoma" w:cs="Traditional Arabic"/>
          <w:color w:val="008000"/>
          <w:sz w:val="36"/>
          <w:szCs w:val="36"/>
          <w:rtl/>
        </w:rPr>
      </w:pPr>
      <w:r w:rsidRPr="00C447D6">
        <w:rPr>
          <w:rFonts w:cs="Traditional Arabic" w:hint="cs"/>
          <w:sz w:val="36"/>
          <w:szCs w:val="36"/>
          <w:rtl/>
        </w:rPr>
        <w:t>أما بعد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..</w:t>
      </w:r>
      <w:r w:rsidRPr="00C447D6">
        <w:rPr>
          <w:rFonts w:cs="Traditional Arabic" w:hint="cs"/>
          <w:sz w:val="36"/>
          <w:szCs w:val="36"/>
          <w:rtl/>
        </w:rPr>
        <w:t xml:space="preserve"> فيا عباد الله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Pr="00C447D6">
        <w:rPr>
          <w:rFonts w:cs="Traditional Arabic" w:hint="cs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 xml:space="preserve">أوصيكم ونفسي بتقوى الله تعالى، فإن تقوى الله هي العدة لنا في الدنيا وفي الآخرة، وإن الله كتب العاقبة للمتقين فقال: </w:t>
      </w:r>
      <w:r w:rsidRPr="00C447D6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{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..إِنَّ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الْعَاقِبَةَ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لِلْمُتَّقِينَ</w:t>
      </w:r>
      <w:r w:rsidRPr="00C447D6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}</w:t>
      </w:r>
      <w:r w:rsidRPr="00C447D6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>[هود:49]</w:t>
      </w:r>
      <w:r w:rsidRPr="00C447D6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C447D6">
        <w:rPr>
          <w:rFonts w:cs="Traditional Arabic" w:hint="cs"/>
          <w:sz w:val="36"/>
          <w:szCs w:val="36"/>
          <w:rtl/>
        </w:rPr>
        <w:t xml:space="preserve">وقال تعالى: </w:t>
      </w:r>
      <w:r w:rsidRPr="00C447D6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{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..وَالْعَاقِبَةُ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لِلتَّقْوَى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}</w:t>
      </w:r>
      <w:r w:rsidRPr="00C447D6"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 xml:space="preserve"> [طه:132] فإنه من فارَق التقوى فارقه التوفيق في الدنيا والآخرة. </w:t>
      </w:r>
    </w:p>
    <w:p w:rsidR="00C447D6" w:rsidRPr="00C447D6" w:rsidRDefault="00C447D6" w:rsidP="006855D7">
      <w:pPr>
        <w:keepNext/>
        <w:tabs>
          <w:tab w:val="left" w:pos="567"/>
        </w:tabs>
        <w:overflowPunct w:val="0"/>
        <w:autoSpaceDE w:val="0"/>
        <w:autoSpaceDN w:val="0"/>
        <w:spacing w:after="0" w:line="228" w:lineRule="auto"/>
        <w:ind w:firstLine="686"/>
        <w:jc w:val="both"/>
        <w:outlineLvl w:val="1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zh-CN"/>
        </w:rPr>
      </w:pPr>
      <w:r w:rsidRPr="00C447D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zh-CN"/>
        </w:rPr>
        <w:t xml:space="preserve">ثم أستفتح بالذي هو خير: </w:t>
      </w:r>
    </w:p>
    <w:p w:rsidR="00C447D6" w:rsidRDefault="00C447D6" w:rsidP="00B4777A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firstLine="686"/>
        <w:jc w:val="both"/>
        <w:rPr>
          <w:rFonts w:ascii="Tahoma" w:eastAsia="Times New Roman" w:hAnsi="Tahoma" w:cs="Traditional Arabic"/>
          <w:sz w:val="36"/>
          <w:szCs w:val="36"/>
          <w:rtl/>
          <w:lang w:bidi="ar-SY"/>
        </w:rPr>
      </w:pPr>
      <w:r w:rsidRPr="00C447D6">
        <w:rPr>
          <w:rFonts w:ascii="Tahoma" w:eastAsia="Times New Roman" w:hAnsi="Tahoma" w:cs="Traditional Arabic"/>
          <w:b/>
          <w:bCs/>
          <w:sz w:val="36"/>
          <w:szCs w:val="36"/>
          <w:rtl/>
          <w:lang w:bidi="ar-SY"/>
        </w:rPr>
        <w:t>قال الله تعالى:</w:t>
      </w:r>
      <w:r w:rsidRPr="00C447D6"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 xml:space="preserve"> </w:t>
      </w:r>
      <w:r w:rsidRPr="00C447D6">
        <w:rPr>
          <w:rFonts w:ascii="Tahoma" w:eastAsia="Times New Roman" w:hAnsi="Tahoma" w:cs="DecoType Naskh Special" w:hint="cs"/>
          <w:color w:val="FF0000"/>
          <w:sz w:val="36"/>
          <w:szCs w:val="36"/>
          <w:rtl/>
          <w:lang w:bidi="ar-SY"/>
        </w:rPr>
        <w:t>{</w:t>
      </w:r>
      <w:r w:rsidR="00C668E6" w:rsidRPr="00C668E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C668E6" w:rsidRPr="00C668E6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أَفَلَمْ</w:t>
      </w:r>
      <w:r w:rsidR="00C668E6" w:rsidRPr="00C668E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C668E6" w:rsidRPr="00C668E6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يَسِيرُوا</w:t>
      </w:r>
      <w:r w:rsidR="00C668E6" w:rsidRPr="00C668E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C668E6" w:rsidRPr="00C668E6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فِي</w:t>
      </w:r>
      <w:r w:rsidR="00C668E6" w:rsidRPr="00C668E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C668E6" w:rsidRPr="00C668E6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الْأَرْضِ</w:t>
      </w:r>
      <w:r w:rsidR="00C668E6" w:rsidRPr="00C668E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C668E6" w:rsidRPr="00C668E6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فَيَنْظُرُوا</w:t>
      </w:r>
      <w:r w:rsidR="00C668E6" w:rsidRPr="00C668E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C668E6" w:rsidRPr="00C668E6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كَيْفَ</w:t>
      </w:r>
      <w:r w:rsidR="00C668E6" w:rsidRPr="00C668E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C668E6" w:rsidRPr="00C668E6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كَانَ</w:t>
      </w:r>
      <w:r w:rsidR="00C668E6" w:rsidRPr="00C668E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C668E6" w:rsidRPr="00C668E6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عَاقِبَةُ</w:t>
      </w:r>
      <w:r w:rsidR="00C668E6" w:rsidRPr="00C668E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C668E6" w:rsidRPr="00C668E6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الَّذِينَ</w:t>
      </w:r>
      <w:r w:rsidR="00C668E6" w:rsidRPr="00C668E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C668E6" w:rsidRPr="00C668E6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مِنْ</w:t>
      </w:r>
      <w:r w:rsidR="00C668E6" w:rsidRPr="00C668E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C668E6" w:rsidRPr="00C668E6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قَبْلِهِمْ</w:t>
      </w:r>
      <w:r w:rsidR="00C668E6" w:rsidRPr="00C668E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C668E6" w:rsidRPr="00C668E6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وَلَدَارُ</w:t>
      </w:r>
      <w:r w:rsidR="00C668E6" w:rsidRPr="00C668E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C668E6" w:rsidRPr="00C668E6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الْآخِرَةِ</w:t>
      </w:r>
      <w:r w:rsidR="00C668E6" w:rsidRPr="00C668E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C668E6" w:rsidRPr="00C668E6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خَيْرٌ</w:t>
      </w:r>
      <w:r w:rsidR="00C668E6" w:rsidRPr="00C668E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C668E6" w:rsidRPr="00C668E6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لِلَّذِينَ</w:t>
      </w:r>
      <w:r w:rsidR="00C668E6" w:rsidRPr="00C668E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C668E6" w:rsidRPr="00C668E6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اتَّقَوْا</w:t>
      </w:r>
      <w:r w:rsidR="00C668E6" w:rsidRPr="00C668E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C668E6" w:rsidRPr="00C668E6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أَفَلَا</w:t>
      </w:r>
      <w:r w:rsidR="00C668E6" w:rsidRPr="00C668E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C668E6" w:rsidRPr="00C668E6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تَعْقِلُونَ</w:t>
      </w:r>
      <w:r w:rsidRPr="00C447D6">
        <w:rPr>
          <w:rFonts w:ascii="Tahoma" w:eastAsia="Times New Roman" w:hAnsi="Tahoma" w:cs="DecoType Naskh Special" w:hint="cs"/>
          <w:color w:val="FF0000"/>
          <w:sz w:val="36"/>
          <w:szCs w:val="36"/>
          <w:rtl/>
          <w:lang w:bidi="ar-SY"/>
        </w:rPr>
        <w:t>}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 xml:space="preserve"> </w:t>
      </w:r>
      <w:r w:rsidR="00C668E6" w:rsidRPr="00C668E6">
        <w:rPr>
          <w:rFonts w:ascii="Tahoma" w:eastAsia="Times New Roman" w:hAnsi="Tahoma" w:cs="Traditional Arabic"/>
          <w:sz w:val="36"/>
          <w:szCs w:val="36"/>
          <w:rtl/>
        </w:rPr>
        <w:t xml:space="preserve"> [</w:t>
      </w:r>
      <w:r w:rsidR="00C668E6" w:rsidRPr="00C668E6">
        <w:rPr>
          <w:rFonts w:ascii="Tahoma" w:eastAsia="Times New Roman" w:hAnsi="Tahoma" w:cs="Traditional Arabic" w:hint="eastAsia"/>
          <w:sz w:val="36"/>
          <w:szCs w:val="36"/>
          <w:rtl/>
        </w:rPr>
        <w:t>يوسف</w:t>
      </w:r>
      <w:r w:rsidR="00C668E6" w:rsidRPr="00C668E6">
        <w:rPr>
          <w:rFonts w:ascii="Tahoma" w:eastAsia="Times New Roman" w:hAnsi="Tahoma" w:cs="Traditional Arabic"/>
          <w:sz w:val="36"/>
          <w:szCs w:val="36"/>
          <w:rtl/>
        </w:rPr>
        <w:t>:109]</w:t>
      </w:r>
      <w:r w:rsidRPr="00C447D6"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 xml:space="preserve">. </w:t>
      </w:r>
    </w:p>
    <w:p w:rsidR="00C668E6" w:rsidRDefault="00C668E6" w:rsidP="00B4777A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firstLine="686"/>
        <w:jc w:val="both"/>
        <w:rPr>
          <w:rFonts w:ascii="Tahoma" w:eastAsia="Times New Roman" w:hAnsi="Tahoma" w:cs="Traditional Arabic"/>
          <w:sz w:val="36"/>
          <w:szCs w:val="36"/>
          <w:rtl/>
          <w:lang w:bidi="ar-SY"/>
        </w:rPr>
      </w:pPr>
      <w:r w:rsidRPr="001F14D3">
        <w:rPr>
          <w:rFonts w:ascii="Tahoma" w:eastAsia="Times New Roman" w:hAnsi="Tahoma" w:cs="Traditional Arabic" w:hint="cs"/>
          <w:b/>
          <w:bCs/>
          <w:sz w:val="36"/>
          <w:szCs w:val="36"/>
          <w:rtl/>
          <w:lang w:bidi="ar-SY"/>
        </w:rPr>
        <w:t>وقال ربنا:</w:t>
      </w:r>
      <w:r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 xml:space="preserve"> </w:t>
      </w:r>
      <w:r w:rsidRPr="00432A18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{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لَقَدْ</w:t>
      </w:r>
      <w:r w:rsidRPr="00432A18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كَانَ</w:t>
      </w:r>
      <w:r w:rsidRPr="00432A18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فِي</w:t>
      </w:r>
      <w:r w:rsidRPr="00432A18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قَصَصِهِمْ</w:t>
      </w:r>
      <w:r w:rsidRPr="00432A18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عِبْرَةٌ</w:t>
      </w:r>
      <w:r w:rsidRPr="00432A18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لِأُولِي</w:t>
      </w:r>
      <w:r w:rsidRPr="00432A18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الْأَلْبَابِ</w:t>
      </w:r>
      <w:r w:rsidRPr="00432A18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}</w:t>
      </w:r>
      <w:r w:rsidRPr="00432A18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668E6">
        <w:rPr>
          <w:rFonts w:ascii="Tahoma" w:eastAsia="Times New Roman" w:hAnsi="Tahoma" w:cs="Traditional Arabic"/>
          <w:sz w:val="36"/>
          <w:szCs w:val="36"/>
          <w:rtl/>
          <w:lang w:bidi="ar-SY"/>
        </w:rPr>
        <w:t>[</w:t>
      </w:r>
      <w:r w:rsidRPr="00C668E6">
        <w:rPr>
          <w:rFonts w:ascii="Tahoma" w:eastAsia="Times New Roman" w:hAnsi="Tahoma" w:cs="Traditional Arabic" w:hint="eastAsia"/>
          <w:sz w:val="36"/>
          <w:szCs w:val="36"/>
          <w:rtl/>
          <w:lang w:bidi="ar-SY"/>
        </w:rPr>
        <w:t>يوسف</w:t>
      </w:r>
      <w:r w:rsidRPr="00C668E6">
        <w:rPr>
          <w:rFonts w:ascii="Tahoma" w:eastAsia="Times New Roman" w:hAnsi="Tahoma" w:cs="Traditional Arabic"/>
          <w:sz w:val="36"/>
          <w:szCs w:val="36"/>
          <w:rtl/>
          <w:lang w:bidi="ar-SY"/>
        </w:rPr>
        <w:t>:111]</w:t>
      </w:r>
      <w:r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 xml:space="preserve"> </w:t>
      </w:r>
    </w:p>
    <w:p w:rsidR="00C668E6" w:rsidRDefault="00C668E6" w:rsidP="00C668E6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firstLine="686"/>
        <w:jc w:val="both"/>
        <w:rPr>
          <w:rFonts w:ascii="Tahoma" w:eastAsia="Times New Roman" w:hAnsi="Tahoma" w:cs="Traditional Arabic"/>
          <w:sz w:val="36"/>
          <w:szCs w:val="36"/>
          <w:rtl/>
          <w:lang w:bidi="ar-SY"/>
        </w:rPr>
      </w:pPr>
      <w:r w:rsidRPr="001F14D3">
        <w:rPr>
          <w:rFonts w:ascii="Tahoma" w:eastAsia="Times New Roman" w:hAnsi="Tahoma" w:cs="Traditional Arabic" w:hint="cs"/>
          <w:b/>
          <w:bCs/>
          <w:sz w:val="36"/>
          <w:szCs w:val="36"/>
          <w:rtl/>
          <w:lang w:bidi="ar-SY"/>
        </w:rPr>
        <w:t xml:space="preserve">وقال سبحانه: </w:t>
      </w:r>
      <w:r w:rsidRPr="00432A18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{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وَلَقَدْ</w:t>
      </w:r>
      <w:r w:rsidRPr="00432A18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أَنْزَلْنَا</w:t>
      </w:r>
      <w:r w:rsidRPr="00432A18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إِلَيْكُمْ</w:t>
      </w:r>
      <w:r w:rsidRPr="00432A18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آيَاتٍ</w:t>
      </w:r>
      <w:r w:rsidRPr="00432A18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مُبَيِّنَاتٍ</w:t>
      </w:r>
      <w:r w:rsidRPr="00432A18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وَمَثَلًا</w:t>
      </w:r>
      <w:r w:rsidRPr="00432A18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مِنَ</w:t>
      </w:r>
      <w:r w:rsidRPr="00432A18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الَّذِينَ</w:t>
      </w:r>
      <w:r w:rsidRPr="00432A18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خَلَوْا</w:t>
      </w:r>
      <w:r w:rsidRPr="00432A18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مِنْ</w:t>
      </w:r>
      <w:r w:rsidRPr="00432A18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قَبْلِكُمْ</w:t>
      </w:r>
      <w:r w:rsidRPr="00432A18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وَمَوْعِظَةً</w:t>
      </w:r>
      <w:r w:rsidRPr="00432A18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432A18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لِلْمُتَّقِينَ</w:t>
      </w:r>
      <w:r w:rsidRPr="00432A18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}</w:t>
      </w:r>
      <w:r w:rsidRPr="00C668E6">
        <w:rPr>
          <w:rFonts w:ascii="Tahoma" w:eastAsia="Times New Roman" w:hAnsi="Tahoma" w:cs="Traditional Arabic"/>
          <w:sz w:val="36"/>
          <w:szCs w:val="36"/>
          <w:rtl/>
          <w:lang w:bidi="ar-SY"/>
        </w:rPr>
        <w:t xml:space="preserve"> [</w:t>
      </w:r>
      <w:r w:rsidRPr="00C668E6">
        <w:rPr>
          <w:rFonts w:ascii="Tahoma" w:eastAsia="Times New Roman" w:hAnsi="Tahoma" w:cs="Traditional Arabic" w:hint="eastAsia"/>
          <w:sz w:val="36"/>
          <w:szCs w:val="36"/>
          <w:rtl/>
          <w:lang w:bidi="ar-SY"/>
        </w:rPr>
        <w:t>النور</w:t>
      </w:r>
      <w:r w:rsidRPr="00C668E6">
        <w:rPr>
          <w:rFonts w:ascii="Tahoma" w:eastAsia="Times New Roman" w:hAnsi="Tahoma" w:cs="Traditional Arabic"/>
          <w:sz w:val="36"/>
          <w:szCs w:val="36"/>
          <w:rtl/>
          <w:lang w:bidi="ar-SY"/>
        </w:rPr>
        <w:t xml:space="preserve"> : 34]</w:t>
      </w:r>
      <w:r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 xml:space="preserve"> </w:t>
      </w:r>
    </w:p>
    <w:p w:rsidR="00C668E6" w:rsidRDefault="00C668E6" w:rsidP="00C668E6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firstLine="686"/>
        <w:jc w:val="both"/>
        <w:rPr>
          <w:rFonts w:ascii="Tahoma" w:eastAsia="Times New Roman" w:hAnsi="Tahoma" w:cs="Traditional Arabic"/>
          <w:sz w:val="36"/>
          <w:szCs w:val="36"/>
          <w:rtl/>
          <w:lang w:bidi="ar-SY"/>
        </w:rPr>
      </w:pPr>
      <w:r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 xml:space="preserve">قال المفسرون: </w:t>
      </w:r>
      <w:r w:rsidR="001F14D3"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>(</w:t>
      </w:r>
      <w:r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>أنزلنا إليكم آيات واضحات في ذاتها</w:t>
      </w:r>
      <w:r w:rsidR="001F14D3"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>،</w:t>
      </w:r>
      <w:r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 xml:space="preserve"> وموضحة لغيرها، وأنزلنا إليكم قصصاً عجيبة من أخبار السابقين الذين خل</w:t>
      </w:r>
      <w:r w:rsidR="001F14D3"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>َ</w:t>
      </w:r>
      <w:r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 xml:space="preserve">وا من قبلكم لتهتدوا فيما يقع بينكم من أحداث). </w:t>
      </w:r>
    </w:p>
    <w:p w:rsidR="00C447D6" w:rsidRPr="00C447D6" w:rsidRDefault="00C447D6" w:rsidP="00CC1332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firstLine="686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zh-CN"/>
        </w:rPr>
      </w:pPr>
      <w:r w:rsidRPr="00C447D6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lastRenderedPageBreak/>
        <w:t xml:space="preserve">عنوان خطبة اليوم: </w:t>
      </w:r>
    </w:p>
    <w:p w:rsidR="00C447D6" w:rsidRPr="00B433BC" w:rsidRDefault="00C447D6" w:rsidP="00957B42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firstLine="686"/>
        <w:jc w:val="center"/>
        <w:rPr>
          <w:rFonts w:ascii="Times New Roman" w:eastAsia="Times New Roman" w:hAnsi="Times New Roman" w:cs="Traditional Arabic"/>
          <w:b/>
          <w:bCs/>
          <w:sz w:val="38"/>
          <w:szCs w:val="38"/>
          <w:rtl/>
          <w:lang w:eastAsia="zh-CN"/>
        </w:rPr>
      </w:pPr>
      <w:r w:rsidRPr="00B433BC">
        <w:rPr>
          <w:rFonts w:ascii="Times New Roman" w:eastAsia="Times New Roman" w:hAnsi="Times New Roman" w:cs="Traditional Arabic" w:hint="cs"/>
          <w:b/>
          <w:bCs/>
          <w:sz w:val="38"/>
          <w:szCs w:val="38"/>
          <w:rtl/>
          <w:lang w:eastAsia="zh-CN"/>
        </w:rPr>
        <w:t>(</w:t>
      </w:r>
      <w:r w:rsidR="00C668E6">
        <w:rPr>
          <w:rFonts w:ascii="Times New Roman" w:eastAsia="Times New Roman" w:hAnsi="Times New Roman" w:cs="Traditional Arabic" w:hint="cs"/>
          <w:b/>
          <w:bCs/>
          <w:color w:val="FF0000"/>
          <w:sz w:val="38"/>
          <w:szCs w:val="38"/>
          <w:rtl/>
          <w:lang w:eastAsia="zh-CN"/>
        </w:rPr>
        <w:t>ع</w:t>
      </w:r>
      <w:r w:rsidR="00A7753F">
        <w:rPr>
          <w:rFonts w:ascii="Times New Roman" w:eastAsia="Times New Roman" w:hAnsi="Times New Roman" w:cs="Traditional Arabic" w:hint="cs"/>
          <w:b/>
          <w:bCs/>
          <w:color w:val="FF0000"/>
          <w:sz w:val="38"/>
          <w:szCs w:val="38"/>
          <w:rtl/>
          <w:lang w:eastAsia="zh-CN"/>
        </w:rPr>
        <w:t>ِ</w:t>
      </w:r>
      <w:r w:rsidR="00C668E6">
        <w:rPr>
          <w:rFonts w:ascii="Times New Roman" w:eastAsia="Times New Roman" w:hAnsi="Times New Roman" w:cs="Traditional Arabic" w:hint="cs"/>
          <w:b/>
          <w:bCs/>
          <w:color w:val="FF0000"/>
          <w:sz w:val="38"/>
          <w:szCs w:val="38"/>
          <w:rtl/>
          <w:lang w:eastAsia="zh-CN"/>
        </w:rPr>
        <w:t>بر من التاريخ -</w:t>
      </w:r>
      <w:r w:rsidR="00957B42">
        <w:rPr>
          <w:rFonts w:ascii="Times New Roman" w:eastAsia="Times New Roman" w:hAnsi="Times New Roman" w:cs="Traditional Arabic" w:hint="cs"/>
          <w:b/>
          <w:bCs/>
          <w:color w:val="FF0000"/>
          <w:sz w:val="38"/>
          <w:szCs w:val="38"/>
          <w:rtl/>
          <w:lang w:eastAsia="zh-CN"/>
        </w:rPr>
        <w:t>3</w:t>
      </w:r>
      <w:r w:rsidR="00C668E6">
        <w:rPr>
          <w:rFonts w:ascii="Times New Roman" w:eastAsia="Times New Roman" w:hAnsi="Times New Roman" w:cs="Traditional Arabic" w:hint="cs"/>
          <w:b/>
          <w:bCs/>
          <w:color w:val="FF0000"/>
          <w:sz w:val="38"/>
          <w:szCs w:val="38"/>
          <w:rtl/>
          <w:lang w:eastAsia="zh-CN"/>
        </w:rPr>
        <w:t>-</w:t>
      </w:r>
      <w:r w:rsidRPr="00B433BC">
        <w:rPr>
          <w:rFonts w:ascii="Times New Roman" w:eastAsia="Times New Roman" w:hAnsi="Times New Roman" w:cs="Traditional Arabic" w:hint="cs"/>
          <w:b/>
          <w:bCs/>
          <w:sz w:val="38"/>
          <w:szCs w:val="38"/>
          <w:rtl/>
          <w:lang w:eastAsia="zh-CN"/>
        </w:rPr>
        <w:t>).</w:t>
      </w:r>
    </w:p>
    <w:p w:rsidR="00D16C93" w:rsidRDefault="00957B42" w:rsidP="00957B42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لا زلت</w:t>
      </w:r>
      <w:r w:rsidR="00C1251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أتحدث إليكم -أيها الإخوة- عن إدارة الأزمات</w:t>
      </w:r>
      <w:r w:rsidR="00772E3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في عهد سيدنا عمر بن الخطاب رضي الله عنه؛ إذ حصلت في زمن خلافته -رضي الله عنه- أزمتان شديدتان نزلتا بالأمة</w:t>
      </w:r>
      <w:r w:rsidR="00A42FC3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  <w:r w:rsidR="00772E3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في السنة الثامنة عشرة للهجرة: أولاهما أزمة اقتصادية (عام </w:t>
      </w:r>
      <w:proofErr w:type="spellStart"/>
      <w:r w:rsidR="00772E3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الرمادة</w:t>
      </w:r>
      <w:proofErr w:type="spellEnd"/>
      <w:r w:rsidR="00772E3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)، والثا</w:t>
      </w:r>
      <w:r w:rsidR="000133B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نية أزمة صحية (طاعون </w:t>
      </w:r>
      <w:proofErr w:type="spellStart"/>
      <w:r w:rsidR="000133B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عمواس</w:t>
      </w:r>
      <w:proofErr w:type="spellEnd"/>
      <w:r w:rsidR="000133B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)؛ </w:t>
      </w:r>
      <w:r w:rsidR="00772E3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أصاب الناس في الجزيرة مجاعة شديدة، وجدب وقحط، واشتد الجوع</w:t>
      </w:r>
      <w:r w:rsidR="00634C5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621D65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وعزَّت اللقمة، وزاد الجهد والضنك. </w:t>
      </w:r>
    </w:p>
    <w:p w:rsidR="00621D65" w:rsidRDefault="00621D65" w:rsidP="00C1251C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133B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و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أصاب الناس في الشام وما حولها طاعون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عمواس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، حصد عشرين ألفاً من البشر، منهم أشراف الناس. </w:t>
      </w:r>
    </w:p>
    <w:p w:rsidR="00621D65" w:rsidRDefault="00621D65" w:rsidP="00957B42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ويلحظ الباحث نقاطاً مهمة في إدارة سيدنا عمر رضي الله عنه للأزمة</w:t>
      </w:r>
      <w:r w:rsidR="00634C5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،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عرضت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الخطب</w:t>
      </w:r>
      <w:r w:rsidR="00957B4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تان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الماضي</w:t>
      </w:r>
      <w:r w:rsidR="00957B4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تان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57B4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لنقطتين، وهما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: (ساوى عمر نفسه وأهله وحاشيته بالناس، يصيبهم ما أصابهم، بل إنه رضي الله عنه- جعل من نفسه وأمرائه خلية أزمة يتعبون ليرتاح الناس</w:t>
      </w:r>
      <w:r w:rsidR="00A42FC3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)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. </w:t>
      </w:r>
    </w:p>
    <w:p w:rsidR="00621D65" w:rsidRDefault="00621D65" w:rsidP="00957B42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 w:rsidRPr="00F065B2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والنقطة الثانية: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(مدّ عمر رقعة الشورى، وجعلها </w:t>
      </w:r>
      <w:r w:rsidR="00635C2E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تتسع ليفيد من كلّ ذي رأي في المساعدة على مواجهة الأزمة</w:t>
      </w:r>
      <w:r w:rsidR="00A42FC3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)</w:t>
      </w:r>
      <w:r w:rsidR="00635C2E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. </w:t>
      </w:r>
    </w:p>
    <w:p w:rsidR="00957B42" w:rsidRDefault="00957B42" w:rsidP="00957B42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وتعرض خطبة اليوم لنقطة ثالثة أخيرة في إدارة عمر -رضي الله عنه- للأزمات، وهي: </w:t>
      </w:r>
    </w:p>
    <w:p w:rsidR="00957B42" w:rsidRPr="00C1251C" w:rsidRDefault="00957B42" w:rsidP="00202444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C1251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(الاستغاثة بالله، وا</w:t>
      </w:r>
      <w:r w:rsidR="000133B9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لرجوع </w:t>
      </w:r>
      <w:r w:rsidR="00202444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إليه</w:t>
      </w:r>
      <w:r w:rsidRPr="00C1251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)</w:t>
      </w:r>
    </w:p>
    <w:p w:rsidR="00635C2E" w:rsidRPr="00E73153" w:rsidRDefault="00635C2E" w:rsidP="00621D65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E73153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أيها الإخوة: </w:t>
      </w:r>
    </w:p>
    <w:p w:rsidR="00F80B01" w:rsidRDefault="00957B42" w:rsidP="00F50EF4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ذك</w:t>
      </w:r>
      <w:r w:rsidR="00C1251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ر</w:t>
      </w:r>
      <w:r w:rsidR="00C1251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ت كتب التاريخ عن سليمان بن يسار قال: خطب عمر الناس في زمان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الرمادة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 فقال: (أيها الناس، اتقوا الله في أنفسكم وفيما غاب عن الناس من أمركم، فقد ابت</w:t>
      </w:r>
      <w:r w:rsidR="00C1251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ليت بكم وابت</w:t>
      </w:r>
      <w:r w:rsidR="00C1251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ليتم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بي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، فما أدري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أل</w:t>
      </w:r>
      <w:r w:rsidR="00C1251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س</w:t>
      </w:r>
      <w:r w:rsidR="00C1251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خطة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علي</w:t>
      </w:r>
      <w:r w:rsidR="00C1251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دونكم، أو عليكم دوني، أو قد عم</w:t>
      </w:r>
      <w:r w:rsidR="00C1251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تني وعم</w:t>
      </w:r>
      <w:r w:rsidR="00C1251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تكم،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فهلم</w:t>
      </w:r>
      <w:r w:rsidR="00C1251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وا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فلندع الله </w:t>
      </w:r>
      <w:r w:rsidR="00C1251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أن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ي</w:t>
      </w:r>
      <w:r w:rsidR="00C1251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صلح قلوبنا، وأن يرحمنا، وأن يرفع عنا ال</w:t>
      </w:r>
      <w:r w:rsidR="00C1251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ـ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م</w:t>
      </w:r>
      <w:r w:rsidR="00C1251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ح</w:t>
      </w:r>
      <w:r w:rsidR="00C1251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ل</w:t>
      </w:r>
      <w:r w:rsidR="00C1251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)، فرئي عمر يومئذ رافعاً يديه يدعو الله</w:t>
      </w:r>
      <w:r w:rsidR="00634C5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،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ودعا الناس، وبكى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وبكى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الناس مليا</w:t>
      </w:r>
      <w:r w:rsidR="00C1251C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ً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، ثم نزل. </w:t>
      </w:r>
    </w:p>
    <w:p w:rsidR="00957B42" w:rsidRDefault="00957B42" w:rsidP="00DE496D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lastRenderedPageBreak/>
        <w:t xml:space="preserve">وعن عبد الله بن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ساعدة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قال: رأيت عمر إذا صلى المغرب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نادى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DE496D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أ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يها الناس، استغفروا ربكم ثم توبوا إليه، وسلوه من فضله، واستسقوا سقيا رحمة لا سقيا عذاب، فلم يزل</w:t>
      </w:r>
      <w:r w:rsidR="005E53F6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كذلك حتى فرّج الله ذلك. </w:t>
      </w:r>
    </w:p>
    <w:p w:rsidR="000133B9" w:rsidRDefault="00931EB7" w:rsidP="00DE2701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ولما 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أ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جمع عمر أن يستسقي ويخرج بالناس كتب إلى عماله أن يخرجو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يوم كذا وكذا، وأن يتضرعوا إلى ربهم ويطلبوا إليه أن يرفع هذا ال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ـ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م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ح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ل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عنهم، وخرج لذلك اليوم عليه بردة رسول الله صلى الله عليه وسلم</w:t>
      </w:r>
      <w:r w:rsidR="00634C5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،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حتى انتهى إلى المصلى، فخطب الناس، وتضرع وجعل الناس يلح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ون، وقال في دعائه: (اللهم إني قد عجزت</w:t>
      </w:r>
      <w:r w:rsidR="00634C5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،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وما عندك أوسع لهم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)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، ثم أخذ بيد العباس عم رسول الله صلى الله عليه وسلم، فقال، اللهم هذا عم نبيك صلى الله عليه وسلم، نتوجه إليك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به</w:t>
      </w:r>
      <w:proofErr w:type="spellEnd"/>
      <w:r w:rsidR="00634C5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،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وببقي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ة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آبائه، وكبير رجاله، فإنك قلت وقولك الحق: {</w:t>
      </w:r>
      <w:r w:rsidRPr="00931EB7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وَأَمَّا</w:t>
      </w:r>
      <w:r w:rsidRPr="00931EB7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931EB7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الْجِدَارُ</w:t>
      </w:r>
      <w:r w:rsidRPr="00931EB7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931EB7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فَكَانَ</w:t>
      </w:r>
      <w:r w:rsidRPr="00931EB7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931EB7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لِغُلَامَيْنِ</w:t>
      </w:r>
      <w:r w:rsidRPr="00931EB7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931EB7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يَتِيمَيْنِ</w:t>
      </w:r>
      <w:r w:rsidRPr="00931EB7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931EB7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فِي</w:t>
      </w:r>
      <w:r w:rsidRPr="00931EB7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931EB7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الْمَدِينَةِ</w:t>
      </w:r>
      <w:r w:rsidRPr="00931EB7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931EB7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وَكَانَ</w:t>
      </w:r>
      <w:r w:rsidRPr="00931EB7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931EB7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تَحْتَهُ</w:t>
      </w:r>
      <w:r w:rsidRPr="00931EB7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931EB7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كَنْزٌ</w:t>
      </w:r>
      <w:r w:rsidRPr="00931EB7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931EB7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لَهُمَا</w:t>
      </w:r>
      <w:r w:rsidRPr="00931EB7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931EB7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وَكَانَ</w:t>
      </w:r>
      <w:r w:rsidRPr="00931EB7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931EB7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أَبُوهُمَا</w:t>
      </w:r>
      <w:r w:rsidRPr="00931EB7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931EB7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صَالِحًا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}</w:t>
      </w:r>
      <w:r w:rsidRPr="00931EB7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[</w:t>
      </w:r>
      <w:r w:rsidRPr="00931EB7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الكهف</w:t>
      </w:r>
      <w:r w:rsidRPr="00931EB7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: 82]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، فحفظتهما لصلاح أبيهما،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فاحفظ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الله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نبيك في عمه، فقال العباس وعيناه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تنضحان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: اللهم إنه لا ي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نزل بلاء إلا بذنب، ولا ي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كش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ف إلا بتوبة، وقد توج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 القوم إليك لمكاني من نبيك صلى الله عليه وسلم، وهذه أيدينا مب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س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وطة إليك بالذنوب، ونواصينا بالتوبة، فاسقنا الغيث ولا تجعلنا من ال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قانطين، يا أرحم الراحمين، اللهم أ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نت الراعي لا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تهمل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الضالة، ولا تدع الكسير بدار مضيعة، فقد ضرع الصغير، وفرق الكبير، وارتفعت الشكوى</w:t>
      </w:r>
      <w:r w:rsidR="00634C5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،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وأنت تعلم السر وأخفى. اللهم أغثهم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بغياثك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قبل أن يق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طوا فيهلكوا، فإنه لا ييأس من روحك إلا القوم الكافرون. </w:t>
      </w:r>
    </w:p>
    <w:p w:rsidR="00931EB7" w:rsidRDefault="00931EB7" w:rsidP="00DE2701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فسقى الله القوم وكشف الغمة وأزال الأزمة. </w:t>
      </w:r>
    </w:p>
    <w:p w:rsidR="00686560" w:rsidRDefault="00931EB7" w:rsidP="00686560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وكان عمر رض</w:t>
      </w:r>
      <w:r w:rsidR="00686560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ي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الله عنه </w:t>
      </w:r>
      <w:r w:rsidR="00686560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ف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ي أيام الأزمة 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-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على ما يرويه ولده عبد الله 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-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: لا يزال يصلي من الليل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حتى إذا كان آخر الليل يدعو من السحر</w:t>
      </w:r>
      <w:r w:rsidR="00DE2701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فيقول:</w:t>
      </w:r>
      <w:r w:rsidR="00686560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(اللهم لا تجعل هلاك أمة محمد على يدي، اللهم لا تهلكنا بالسنين، وارفع عنا البلاء، اللهم إياك نعبد وإياك نستعين، اللهم اغفر لنا وارحمنا وارض عنا). </w:t>
      </w:r>
    </w:p>
    <w:p w:rsidR="00686560" w:rsidRDefault="00686560" w:rsidP="00634C52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أيها الإخوة</w:t>
      </w:r>
      <w:r w:rsidR="00634C5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: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686560" w:rsidRDefault="00686560" w:rsidP="00686560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في كتب السياسة الشرعية كتاب اسمه: "بدائع السلك في طبائع الملك"، مؤلفه القاضي محمد بن علي بن محمد الأزرق الأندلسي الم</w:t>
      </w:r>
      <w:r w:rsidR="00634C5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لكي</w:t>
      </w:r>
      <w:r w:rsidR="00634C5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،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من وفيات (896 ه)،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lastRenderedPageBreak/>
        <w:t xml:space="preserve">تحدث في كتابه هذا عن الشدائد والأزمات التي تنزل بالملوك، وفوائد في رفعها، فقال: </w:t>
      </w:r>
    </w:p>
    <w:p w:rsidR="00CB78E9" w:rsidRDefault="0016129C" w:rsidP="001D7D2F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(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من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أنجح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ما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ت</w:t>
      </w:r>
      <w:r w:rsidR="00CB78E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ستمط</w:t>
      </w:r>
      <w:r w:rsidR="00CB78E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ر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proofErr w:type="spellStart"/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به</w:t>
      </w:r>
      <w:proofErr w:type="spellEnd"/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سحب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الغمام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خضوع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السلطان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لله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تعالى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وتذلله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بين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يديه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.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كما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يحكى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: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أنه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قحط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الناس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بقرطبة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في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آخر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مدة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الناصر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من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خلفاء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بني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أمية،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فأمر</w:t>
      </w:r>
      <w:r w:rsidR="00CB78E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السلطان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القاضي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منذراً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بالبروز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إلى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الاستسقاء،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فتأهب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أياماً،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إنابة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ورهبة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.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واجتمع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الناس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في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="001D7D2F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ال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مصلى،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بارزين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إلى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الله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تعالى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في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جمع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عظيم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....</w:t>
      </w:r>
    </w:p>
    <w:p w:rsidR="00CB78E9" w:rsidRDefault="0016129C" w:rsidP="00CB78E9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و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جاء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رسول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الخليفة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ليح</w:t>
      </w:r>
      <w:r w:rsidR="00CB78E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مل الشيخ القاضي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="00CB78E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ل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لخروج،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="00CB78E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وكان ا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لرسول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من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خواص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الخليفة</w:t>
      </w:r>
      <w:r w:rsidR="00CB78E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 فقال القاضي: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ها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أنا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سائر،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فيا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ليت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شعري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ما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الذي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يصنع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الخليفة؟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</w:p>
    <w:p w:rsidR="00B62ACF" w:rsidRDefault="0016129C" w:rsidP="00B62ACF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قال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: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ما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رأيناه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أخشع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منه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في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يومنا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هذا،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أنه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لمنفرد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بنفسه،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لابس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أخشن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الثياب،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مفترش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التراب،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قد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رمد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proofErr w:type="spellStart"/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به</w:t>
      </w:r>
      <w:proofErr w:type="spellEnd"/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على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رأسه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ولحيته،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قد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علا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بكاؤه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واعترف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بذنوبه،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يقول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: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يا</w:t>
      </w:r>
      <w:r w:rsidR="00CB78E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 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رب</w:t>
      </w:r>
      <w:r w:rsidR="00CB78E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هذه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ناصيتي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بيدك</w:t>
      </w:r>
      <w:r w:rsidR="00CB78E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أتراك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تعذ</w:t>
      </w:r>
      <w:r w:rsidR="00CB78E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ِّ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ب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الرعية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proofErr w:type="spellStart"/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بي</w:t>
      </w:r>
      <w:proofErr w:type="spellEnd"/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وأنت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أحكم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الحاكمين</w:t>
      </w:r>
      <w:r w:rsidR="00F32505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لن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يفوت</w:t>
      </w:r>
      <w:r w:rsidR="00F32505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ك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شيء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مني،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قال</w:t>
      </w:r>
      <w:r w:rsidR="00F32505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: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فتهلل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وجه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="00F32505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الشيخ القاضي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عندما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سمع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قوله</w:t>
      </w:r>
      <w:r w:rsidR="00F32505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وقال</w:t>
      </w:r>
      <w:r w:rsidR="00F32505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: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يا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غلام</w:t>
      </w:r>
      <w:r w:rsidR="00B62ACF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احمل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الم</w:t>
      </w:r>
      <w:r w:rsidR="000133B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م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طر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="000133B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ة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معك</w:t>
      </w:r>
      <w:r w:rsidR="00B62ACF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فقد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أذن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الله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proofErr w:type="spellStart"/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بالسقيا</w:t>
      </w:r>
      <w:proofErr w:type="spellEnd"/>
      <w:r w:rsidR="00B62ACF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إذا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خضع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جبار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الأرض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رضي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جبار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السماء</w:t>
      </w:r>
      <w:r w:rsidR="00B62ACF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.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</w:p>
    <w:p w:rsidR="00686560" w:rsidRDefault="0016129C" w:rsidP="00B62ACF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فكان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كما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قال،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ولم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ينصرف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الناس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="000133B9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إل</w:t>
      </w:r>
      <w:r w:rsidR="000133B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proofErr w:type="spellStart"/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بالسقيا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) [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بدائع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السلك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في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طبائع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16129C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الملك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>1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>/164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]</w:t>
      </w:r>
      <w:r w:rsidRPr="0016129C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>.</w:t>
      </w:r>
      <w:r w:rsidR="00B62ACF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B62ACF" w:rsidRDefault="00B62ACF" w:rsidP="00B62ACF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أيها الإخوة: </w:t>
      </w:r>
    </w:p>
    <w:p w:rsidR="00B62ACF" w:rsidRDefault="00B62ACF" w:rsidP="001D7D2F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الاستغاثة بالله، والاستعانة بالله، والتوبة إلى الله والرجوع إلى الله، هي للناس عامة، وفي إدارة الأزمات لأصحاب القرار خاصة؛ لأن الله تعالى يقول: </w:t>
      </w:r>
      <w:r w:rsidRPr="00956E31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{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وَمَا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ظَلَمْنَاهُمْ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وَلَكِنْ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كَانُوا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أَنْفُسَهُمْ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يَظْلِمُونَ</w:t>
      </w:r>
      <w:r w:rsidRPr="00956E31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}</w:t>
      </w:r>
      <w:r w:rsidRPr="00B62ACF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[</w:t>
      </w:r>
      <w:r w:rsidRPr="00B62ACF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النحل</w:t>
      </w:r>
      <w:r w:rsidRPr="00B62ACF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>:118]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. </w:t>
      </w:r>
    </w:p>
    <w:p w:rsidR="00B62ACF" w:rsidRDefault="00B62ACF" w:rsidP="00B62ACF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ويقول: </w:t>
      </w:r>
      <w:r w:rsidRPr="00956E31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{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وَمَا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أَصَابَكُمْ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مِنْ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مُصِيبَةٍ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فَبِمَا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كَسَبَتْ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أَيْدِيكُمْ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وَيَعْفُو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عَنْ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كَثِيرٍ</w:t>
      </w:r>
      <w:r w:rsidRPr="003C09D9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 xml:space="preserve"> *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وَمَا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أَنْتُمْ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بِمُعْجِزِينَ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فِي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الْأَرْضِ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وَمَا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لَكُمْ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مِنْ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دُونِ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اللَّهِ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مِنْ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وَلِيٍّ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وَلَا</w:t>
      </w:r>
      <w:r w:rsidRPr="003C09D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3C09D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نَصِيرٍ</w:t>
      </w:r>
      <w:r w:rsidRPr="00956E31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}</w:t>
      </w:r>
      <w:r w:rsidRPr="00B62ACF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[</w:t>
      </w:r>
      <w:r w:rsidRPr="00B62ACF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الشورى</w:t>
      </w:r>
      <w:r w:rsidRPr="00B62ACF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>:30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-31</w:t>
      </w:r>
      <w:r w:rsidRPr="00B62ACF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>]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B62ACF" w:rsidRDefault="00B62ACF" w:rsidP="00B62ACF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ومهما بحثت الناس في إدارة الأزمات بعيداً عن الرجوع إلى الله تعالى والاستعانة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به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 إن</w:t>
      </w:r>
      <w:r w:rsidR="001D7D2F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أمرهم لعسير. </w:t>
      </w:r>
    </w:p>
    <w:p w:rsidR="00B62ACF" w:rsidRDefault="00B62ACF" w:rsidP="001D7D2F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 w:rsidRPr="00956E31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lastRenderedPageBreak/>
        <w:t>{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 xml:space="preserve"> قُلِ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ادْعُوا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الَّذِينَ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زَعَمْتُمْ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مِنْ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دُونِهِ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فَلَا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يَمْلِكُونَ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كَشْفَ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الضُّرِّ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عَنْكُمْ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وَلَا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تَحْوِيلًا</w:t>
      </w:r>
      <w:r w:rsidRPr="00956E31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}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B62ACF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>[</w:t>
      </w:r>
      <w:r w:rsidRPr="00B62ACF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الإسراء</w:t>
      </w:r>
      <w:r w:rsidRPr="00B62ACF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>:56]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B62ACF" w:rsidRDefault="00335065" w:rsidP="000133B9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ألا تذكرون الثلاثة الذين خ</w:t>
      </w:r>
      <w:r w:rsidR="001D7D2F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ل</w:t>
      </w:r>
      <w:r w:rsidR="001D7D2F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ِّ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فوا عن تبوك، كيف نزلت بهم الشدة والأزمة وضاقت عليهم الأرض بما رح</w:t>
      </w:r>
      <w:r w:rsidR="00643FBD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ب</w:t>
      </w:r>
      <w:r w:rsidR="00643FBD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ت، وضاقت عليهم أنفسهم، تماماً كما تضيق الأزمة اليوم على الناس، وتقل</w:t>
      </w:r>
      <w:r w:rsidR="00643FBD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سبل الخلاص، </w:t>
      </w:r>
      <w:r w:rsidR="000133B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فلما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لجؤوا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إلى الله، وتابوا إ</w:t>
      </w:r>
      <w:r w:rsidR="00643FBD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ليه، ورجعوا إليه، وعلموا أنه لا</w:t>
      </w:r>
      <w:r w:rsidR="00643FBD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 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ملجأ منه إلا إليه، فتاب عليهم وكفاهم وآواهم. </w:t>
      </w:r>
    </w:p>
    <w:p w:rsidR="00335065" w:rsidRDefault="00335065" w:rsidP="00B62ACF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 w:rsidRPr="00956E31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{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 xml:space="preserve"> وَعَلَى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الثَّلَاثَةِ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الَّذِينَ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خُلِّفُوا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حَتَّى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إِذَا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ضَاقَتْ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عَلَيْهِمُ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الْأَرْضُ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بِمَا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رَحُبَتْ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وَضَاقَتْ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عَلَيْهِمْ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أَنْفُسُهُمْ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وَظَنُّوا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أَنْ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لَا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مَلْجَأَ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مِنَ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اللَّهِ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إِلَّا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إِلَيْهِ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ثُمَّ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تَابَ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عَلَيْهِمْ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لِيَتُوبُوا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إِنَّ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اللَّهَ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هُوَ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التَّوَّابُ</w:t>
      </w:r>
      <w:r w:rsidRPr="000133B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0133B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الرَّحِيمُ</w:t>
      </w:r>
      <w:r w:rsidRPr="00956E31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}</w:t>
      </w:r>
      <w:r w:rsidRPr="00956E31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335065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>[</w:t>
      </w:r>
      <w:r w:rsidRPr="00335065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التوبة</w:t>
      </w:r>
      <w:r w:rsidRPr="00335065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: 118]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335065" w:rsidRDefault="00B53768" w:rsidP="00B62ACF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عن أبي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الدرداء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رضي الله عنه قال: (كان رسول الله صلى الله عليه وسلم إذا كان ليلة ريح شديدة</w:t>
      </w:r>
      <w:r w:rsidR="00634C5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،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كان مفزعه إلى المسجد حتى تسكن الريح، وإذا ح</w:t>
      </w:r>
      <w:r w:rsidR="0081539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دث في السماء ح</w:t>
      </w:r>
      <w:r w:rsidR="0081539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د</w:t>
      </w:r>
      <w:r w:rsidR="0081539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ث</w:t>
      </w:r>
      <w:r w:rsidR="0081539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ٌ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من كسوف شمس أو قمر كان مفزعه إلى الصلاة حتى ينجلي) [الطبراني]. </w:t>
      </w:r>
    </w:p>
    <w:p w:rsidR="00B53768" w:rsidRDefault="00B53768" w:rsidP="00B62ACF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(وكان رسول الله صلى الله عليه وسلم إذا حزَبه أمر</w:t>
      </w:r>
      <w:r w:rsidR="00815399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ٌ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صلى) [أبو داود]. </w:t>
      </w:r>
    </w:p>
    <w:p w:rsidR="00B53768" w:rsidRDefault="00B53768" w:rsidP="00B62ACF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وكان يقول: (م</w:t>
      </w:r>
      <w:r w:rsidR="00971555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ن أحسن فيما بقي غُفر له ما مضى، وم</w:t>
      </w:r>
      <w:r w:rsidR="00FE0635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ن أساء فيما بقي أخذ بما مضى وما بقي) [الطبراني]. </w:t>
      </w:r>
    </w:p>
    <w:p w:rsidR="00B53768" w:rsidRDefault="00B53768" w:rsidP="00B53768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center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والحمد لله رب العالمين</w:t>
      </w:r>
    </w:p>
    <w:p w:rsidR="00931EB7" w:rsidRDefault="00931EB7" w:rsidP="00686560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567" w:firstLine="119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</w:p>
    <w:sectPr w:rsidR="00931EB7" w:rsidSect="00784E8F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08D" w:rsidRDefault="00C0308D" w:rsidP="00205B83">
      <w:pPr>
        <w:spacing w:after="0" w:line="240" w:lineRule="auto"/>
      </w:pPr>
      <w:r>
        <w:separator/>
      </w:r>
    </w:p>
  </w:endnote>
  <w:endnote w:type="continuationSeparator" w:id="1">
    <w:p w:rsidR="00C0308D" w:rsidRDefault="00C0308D" w:rsidP="0020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aditional Arabic" w:hAnsi="Traditional Arabic" w:cs="Traditional Arabic"/>
        <w:sz w:val="36"/>
        <w:szCs w:val="36"/>
        <w:rtl/>
      </w:rPr>
      <w:id w:val="4097351"/>
      <w:docPartObj>
        <w:docPartGallery w:val="Page Numbers (Bottom of Page)"/>
        <w:docPartUnique/>
      </w:docPartObj>
    </w:sdtPr>
    <w:sdtContent>
      <w:p w:rsidR="00634C52" w:rsidRPr="00C10BE9" w:rsidRDefault="00AC5C1D" w:rsidP="00C10BE9">
        <w:pPr>
          <w:pStyle w:val="a7"/>
          <w:jc w:val="center"/>
          <w:rPr>
            <w:rFonts w:ascii="Traditional Arabic" w:hAnsi="Traditional Arabic" w:cs="Traditional Arabic"/>
            <w:sz w:val="36"/>
            <w:szCs w:val="36"/>
          </w:rPr>
        </w:pPr>
        <w:r w:rsidRPr="00C10BE9">
          <w:rPr>
            <w:rFonts w:ascii="Traditional Arabic" w:hAnsi="Traditional Arabic" w:cs="Traditional Arabic"/>
            <w:sz w:val="36"/>
            <w:szCs w:val="36"/>
          </w:rPr>
          <w:fldChar w:fldCharType="begin"/>
        </w:r>
        <w:r w:rsidR="00634C52" w:rsidRPr="00C10BE9">
          <w:rPr>
            <w:rFonts w:ascii="Traditional Arabic" w:hAnsi="Traditional Arabic" w:cs="Traditional Arabic"/>
            <w:sz w:val="36"/>
            <w:szCs w:val="36"/>
          </w:rPr>
          <w:instrText xml:space="preserve"> PAGE   \* MERGEFORMAT </w:instrText>
        </w:r>
        <w:r w:rsidRPr="00C10BE9">
          <w:rPr>
            <w:rFonts w:ascii="Traditional Arabic" w:hAnsi="Traditional Arabic" w:cs="Traditional Arabic"/>
            <w:sz w:val="36"/>
            <w:szCs w:val="36"/>
          </w:rPr>
          <w:fldChar w:fldCharType="separate"/>
        </w:r>
        <w:r w:rsidR="00202444" w:rsidRPr="00202444">
          <w:rPr>
            <w:rFonts w:ascii="Traditional Arabic" w:hAnsi="Traditional Arabic" w:cs="Traditional Arabic"/>
            <w:noProof/>
            <w:sz w:val="36"/>
            <w:szCs w:val="36"/>
            <w:rtl/>
            <w:lang w:val="ar-SA"/>
          </w:rPr>
          <w:t>2</w:t>
        </w:r>
        <w:r w:rsidRPr="00C10BE9">
          <w:rPr>
            <w:rFonts w:ascii="Traditional Arabic" w:hAnsi="Traditional Arabic" w:cs="Traditional Arabic"/>
            <w:sz w:val="36"/>
            <w:szCs w:val="3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08D" w:rsidRDefault="00C0308D" w:rsidP="00205B83">
      <w:pPr>
        <w:spacing w:after="0" w:line="240" w:lineRule="auto"/>
      </w:pPr>
      <w:r>
        <w:separator/>
      </w:r>
    </w:p>
  </w:footnote>
  <w:footnote w:type="continuationSeparator" w:id="1">
    <w:p w:rsidR="00C0308D" w:rsidRDefault="00C0308D" w:rsidP="00205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A31"/>
    <w:multiLevelType w:val="hybridMultilevel"/>
    <w:tmpl w:val="5EA41156"/>
    <w:lvl w:ilvl="0" w:tplc="04090011">
      <w:start w:val="1"/>
      <w:numFmt w:val="decimal"/>
      <w:lvlText w:val="%1)"/>
      <w:lvlJc w:val="left"/>
      <w:pPr>
        <w:ind w:left="1406" w:hanging="360"/>
      </w:p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47D6"/>
    <w:rsid w:val="00001346"/>
    <w:rsid w:val="000133B9"/>
    <w:rsid w:val="0001340B"/>
    <w:rsid w:val="00015DA3"/>
    <w:rsid w:val="0001748D"/>
    <w:rsid w:val="00036144"/>
    <w:rsid w:val="000622F9"/>
    <w:rsid w:val="0007727A"/>
    <w:rsid w:val="000B215C"/>
    <w:rsid w:val="000E2AD6"/>
    <w:rsid w:val="000E340C"/>
    <w:rsid w:val="001166DE"/>
    <w:rsid w:val="00133FDC"/>
    <w:rsid w:val="00136551"/>
    <w:rsid w:val="00140EF2"/>
    <w:rsid w:val="0016129C"/>
    <w:rsid w:val="00161443"/>
    <w:rsid w:val="001636FE"/>
    <w:rsid w:val="00164250"/>
    <w:rsid w:val="00171B77"/>
    <w:rsid w:val="00180170"/>
    <w:rsid w:val="001D7D2F"/>
    <w:rsid w:val="001F14D3"/>
    <w:rsid w:val="001F1604"/>
    <w:rsid w:val="001F23A9"/>
    <w:rsid w:val="00202444"/>
    <w:rsid w:val="00205B83"/>
    <w:rsid w:val="002169D2"/>
    <w:rsid w:val="002372B0"/>
    <w:rsid w:val="00250EA4"/>
    <w:rsid w:val="0025740E"/>
    <w:rsid w:val="0026257C"/>
    <w:rsid w:val="002629F7"/>
    <w:rsid w:val="002737C4"/>
    <w:rsid w:val="00274FF0"/>
    <w:rsid w:val="002F2599"/>
    <w:rsid w:val="002F5F73"/>
    <w:rsid w:val="003342BF"/>
    <w:rsid w:val="00335065"/>
    <w:rsid w:val="0035747F"/>
    <w:rsid w:val="00367956"/>
    <w:rsid w:val="00384062"/>
    <w:rsid w:val="003A72C4"/>
    <w:rsid w:val="003C09D9"/>
    <w:rsid w:val="003C7640"/>
    <w:rsid w:val="003D07C3"/>
    <w:rsid w:val="003D5E6D"/>
    <w:rsid w:val="003F1D07"/>
    <w:rsid w:val="004146A2"/>
    <w:rsid w:val="00432A18"/>
    <w:rsid w:val="00443C83"/>
    <w:rsid w:val="00444F6E"/>
    <w:rsid w:val="00450CF0"/>
    <w:rsid w:val="0045250B"/>
    <w:rsid w:val="0045644C"/>
    <w:rsid w:val="0048081C"/>
    <w:rsid w:val="004A00F9"/>
    <w:rsid w:val="004A1FF6"/>
    <w:rsid w:val="005002F6"/>
    <w:rsid w:val="005017FD"/>
    <w:rsid w:val="00503D69"/>
    <w:rsid w:val="00517F11"/>
    <w:rsid w:val="005379DA"/>
    <w:rsid w:val="005444BF"/>
    <w:rsid w:val="00551D7D"/>
    <w:rsid w:val="00551FD8"/>
    <w:rsid w:val="00566064"/>
    <w:rsid w:val="005A21C8"/>
    <w:rsid w:val="005E53F6"/>
    <w:rsid w:val="00615BA8"/>
    <w:rsid w:val="00621D65"/>
    <w:rsid w:val="00631BEE"/>
    <w:rsid w:val="00634C52"/>
    <w:rsid w:val="00635C2E"/>
    <w:rsid w:val="00636E0F"/>
    <w:rsid w:val="00643FBD"/>
    <w:rsid w:val="00647AC1"/>
    <w:rsid w:val="00655EA9"/>
    <w:rsid w:val="00656531"/>
    <w:rsid w:val="00662D39"/>
    <w:rsid w:val="006739DD"/>
    <w:rsid w:val="00680DF7"/>
    <w:rsid w:val="006817FA"/>
    <w:rsid w:val="006855D7"/>
    <w:rsid w:val="00686560"/>
    <w:rsid w:val="006934C2"/>
    <w:rsid w:val="0069377F"/>
    <w:rsid w:val="00693DC6"/>
    <w:rsid w:val="006A1549"/>
    <w:rsid w:val="006B265B"/>
    <w:rsid w:val="006B2F10"/>
    <w:rsid w:val="006C6C5C"/>
    <w:rsid w:val="006D02F4"/>
    <w:rsid w:val="006E5933"/>
    <w:rsid w:val="00712286"/>
    <w:rsid w:val="0072217C"/>
    <w:rsid w:val="00722AE0"/>
    <w:rsid w:val="00772E3C"/>
    <w:rsid w:val="00784E8F"/>
    <w:rsid w:val="00786FF1"/>
    <w:rsid w:val="00791C25"/>
    <w:rsid w:val="007A2273"/>
    <w:rsid w:val="007B2B0B"/>
    <w:rsid w:val="007B570F"/>
    <w:rsid w:val="008048A9"/>
    <w:rsid w:val="00815399"/>
    <w:rsid w:val="0081632C"/>
    <w:rsid w:val="00831991"/>
    <w:rsid w:val="008373E8"/>
    <w:rsid w:val="00844CCE"/>
    <w:rsid w:val="0085442B"/>
    <w:rsid w:val="00863B36"/>
    <w:rsid w:val="0089254E"/>
    <w:rsid w:val="00896607"/>
    <w:rsid w:val="00896785"/>
    <w:rsid w:val="008C07D8"/>
    <w:rsid w:val="008C0A09"/>
    <w:rsid w:val="008E6DA8"/>
    <w:rsid w:val="00901BB6"/>
    <w:rsid w:val="00930AD7"/>
    <w:rsid w:val="00931EB7"/>
    <w:rsid w:val="00941C25"/>
    <w:rsid w:val="009514B6"/>
    <w:rsid w:val="00956E31"/>
    <w:rsid w:val="00957B42"/>
    <w:rsid w:val="00962634"/>
    <w:rsid w:val="00965FC6"/>
    <w:rsid w:val="00967389"/>
    <w:rsid w:val="00971555"/>
    <w:rsid w:val="00981BB9"/>
    <w:rsid w:val="00991AE3"/>
    <w:rsid w:val="00991E78"/>
    <w:rsid w:val="009B2BEC"/>
    <w:rsid w:val="009B2DE7"/>
    <w:rsid w:val="009F46D1"/>
    <w:rsid w:val="00A11C73"/>
    <w:rsid w:val="00A42FC3"/>
    <w:rsid w:val="00A52AC5"/>
    <w:rsid w:val="00A56442"/>
    <w:rsid w:val="00A565F4"/>
    <w:rsid w:val="00A7753F"/>
    <w:rsid w:val="00AA2161"/>
    <w:rsid w:val="00AB484D"/>
    <w:rsid w:val="00AC5C1D"/>
    <w:rsid w:val="00AD2588"/>
    <w:rsid w:val="00AF061A"/>
    <w:rsid w:val="00B3177B"/>
    <w:rsid w:val="00B433BC"/>
    <w:rsid w:val="00B4777A"/>
    <w:rsid w:val="00B501CC"/>
    <w:rsid w:val="00B53768"/>
    <w:rsid w:val="00B62ACF"/>
    <w:rsid w:val="00B6529B"/>
    <w:rsid w:val="00BA0074"/>
    <w:rsid w:val="00BC642D"/>
    <w:rsid w:val="00BF7D2F"/>
    <w:rsid w:val="00C012D5"/>
    <w:rsid w:val="00C0308D"/>
    <w:rsid w:val="00C10BE9"/>
    <w:rsid w:val="00C116DC"/>
    <w:rsid w:val="00C1251C"/>
    <w:rsid w:val="00C1537B"/>
    <w:rsid w:val="00C2012D"/>
    <w:rsid w:val="00C447D6"/>
    <w:rsid w:val="00C668E6"/>
    <w:rsid w:val="00CA0B17"/>
    <w:rsid w:val="00CA65A3"/>
    <w:rsid w:val="00CB4A72"/>
    <w:rsid w:val="00CB649B"/>
    <w:rsid w:val="00CB78E9"/>
    <w:rsid w:val="00CC1332"/>
    <w:rsid w:val="00CC1BC8"/>
    <w:rsid w:val="00D10EEC"/>
    <w:rsid w:val="00D16C93"/>
    <w:rsid w:val="00D463DF"/>
    <w:rsid w:val="00D545FA"/>
    <w:rsid w:val="00D546E5"/>
    <w:rsid w:val="00D7195B"/>
    <w:rsid w:val="00D80455"/>
    <w:rsid w:val="00D92FD2"/>
    <w:rsid w:val="00D95DDB"/>
    <w:rsid w:val="00DD546D"/>
    <w:rsid w:val="00DE2701"/>
    <w:rsid w:val="00DE496D"/>
    <w:rsid w:val="00E0021E"/>
    <w:rsid w:val="00E021B6"/>
    <w:rsid w:val="00E178FC"/>
    <w:rsid w:val="00E4140C"/>
    <w:rsid w:val="00E640AA"/>
    <w:rsid w:val="00E641FA"/>
    <w:rsid w:val="00E73153"/>
    <w:rsid w:val="00E773AA"/>
    <w:rsid w:val="00E92FB4"/>
    <w:rsid w:val="00EC1F06"/>
    <w:rsid w:val="00EC4D5A"/>
    <w:rsid w:val="00EE4D4B"/>
    <w:rsid w:val="00F065B2"/>
    <w:rsid w:val="00F31307"/>
    <w:rsid w:val="00F32505"/>
    <w:rsid w:val="00F341A3"/>
    <w:rsid w:val="00F402CD"/>
    <w:rsid w:val="00F45644"/>
    <w:rsid w:val="00F50EF4"/>
    <w:rsid w:val="00F80B01"/>
    <w:rsid w:val="00F8291B"/>
    <w:rsid w:val="00F96914"/>
    <w:rsid w:val="00FA6A66"/>
    <w:rsid w:val="00FB7059"/>
    <w:rsid w:val="00FC2A05"/>
    <w:rsid w:val="00FC375E"/>
    <w:rsid w:val="00FE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8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7D6"/>
    <w:pPr>
      <w:tabs>
        <w:tab w:val="left" w:pos="1134"/>
      </w:tabs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24"/>
      <w:lang w:bidi="ar-SY"/>
    </w:rPr>
  </w:style>
  <w:style w:type="paragraph" w:styleId="a4">
    <w:name w:val="footnote text"/>
    <w:aliases w:val="Footnote Text Char Char Char,Footnote Text Char Char,Footnote Text Char"/>
    <w:basedOn w:val="a"/>
    <w:link w:val="Char"/>
    <w:uiPriority w:val="99"/>
    <w:rsid w:val="00205B83"/>
    <w:pPr>
      <w:spacing w:before="120" w:after="0" w:line="240" w:lineRule="auto"/>
      <w:ind w:left="567" w:hanging="567"/>
      <w:jc w:val="both"/>
    </w:pPr>
    <w:rPr>
      <w:rFonts w:ascii="Tahoma" w:eastAsia="Times New Roman" w:hAnsi="Tahoma" w:cs="Traditional Arabic"/>
      <w:color w:val="000000"/>
      <w:sz w:val="36"/>
      <w:szCs w:val="36"/>
      <w:lang w:eastAsia="ar-SA"/>
    </w:rPr>
  </w:style>
  <w:style w:type="character" w:customStyle="1" w:styleId="Char">
    <w:name w:val="نص حاشية سفلية Char"/>
    <w:aliases w:val="Footnote Text Char Char Char Char,Footnote Text Char Char Char1,Footnote Text Char Char1"/>
    <w:basedOn w:val="a0"/>
    <w:link w:val="a4"/>
    <w:uiPriority w:val="99"/>
    <w:rsid w:val="00205B83"/>
    <w:rPr>
      <w:rFonts w:ascii="Tahoma" w:eastAsia="Times New Roman" w:hAnsi="Tahoma" w:cs="Traditional Arabic"/>
      <w:color w:val="000000"/>
      <w:sz w:val="36"/>
      <w:szCs w:val="36"/>
      <w:lang w:eastAsia="ar-SA"/>
    </w:rPr>
  </w:style>
  <w:style w:type="character" w:styleId="a5">
    <w:name w:val="footnote reference"/>
    <w:basedOn w:val="a0"/>
    <w:uiPriority w:val="99"/>
    <w:rsid w:val="00205B83"/>
    <w:rPr>
      <w:rFonts w:cs="Traditional Arabic"/>
      <w:vertAlign w:val="superscript"/>
    </w:rPr>
  </w:style>
  <w:style w:type="paragraph" w:styleId="a6">
    <w:name w:val="header"/>
    <w:basedOn w:val="a"/>
    <w:link w:val="Char0"/>
    <w:uiPriority w:val="99"/>
    <w:semiHidden/>
    <w:unhideWhenUsed/>
    <w:rsid w:val="00C10B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C10BE9"/>
  </w:style>
  <w:style w:type="paragraph" w:styleId="a7">
    <w:name w:val="footer"/>
    <w:basedOn w:val="a"/>
    <w:link w:val="Char1"/>
    <w:uiPriority w:val="99"/>
    <w:unhideWhenUsed/>
    <w:rsid w:val="00C10B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C10BE9"/>
  </w:style>
  <w:style w:type="paragraph" w:styleId="a8">
    <w:name w:val="List Paragraph"/>
    <w:basedOn w:val="a"/>
    <w:uiPriority w:val="34"/>
    <w:qFormat/>
    <w:rsid w:val="00615BA8"/>
    <w:pPr>
      <w:ind w:left="720"/>
      <w:contextualSpacing/>
    </w:pPr>
  </w:style>
  <w:style w:type="table" w:styleId="a9">
    <w:name w:val="Table Grid"/>
    <w:basedOn w:val="a1"/>
    <w:uiPriority w:val="59"/>
    <w:rsid w:val="00C20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49DD7-D22E-4B7D-90D4-8223ABAE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5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zekra</Company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dr-shaal.com</dc:creator>
  <cp:lastModifiedBy>Akram Meri</cp:lastModifiedBy>
  <cp:revision>131</cp:revision>
  <dcterms:created xsi:type="dcterms:W3CDTF">2011-05-21T10:06:00Z</dcterms:created>
  <dcterms:modified xsi:type="dcterms:W3CDTF">2011-06-19T06:28:00Z</dcterms:modified>
</cp:coreProperties>
</file>