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D6" w:rsidRPr="00BC642D" w:rsidRDefault="00C447D6" w:rsidP="00AD2588">
      <w:pPr>
        <w:pStyle w:val="a3"/>
        <w:shd w:val="clear" w:color="auto" w:fill="FFFFFF" w:themeFill="background1"/>
        <w:bidi/>
        <w:spacing w:before="0" w:beforeAutospacing="0" w:after="0" w:afterAutospacing="0" w:line="228" w:lineRule="auto"/>
        <w:ind w:firstLine="84"/>
        <w:jc w:val="center"/>
        <w:rPr>
          <w:rFonts w:ascii="Tahoma" w:hAnsi="Tahoma" w:cs="Traditional Arabic"/>
          <w:b/>
          <w:bCs/>
          <w:szCs w:val="34"/>
          <w:rtl/>
        </w:rPr>
      </w:pPr>
      <w:r w:rsidRPr="00BC642D">
        <w:rPr>
          <w:rFonts w:ascii="Tahoma" w:hAnsi="Tahoma" w:cs="Traditional Arabic" w:hint="cs"/>
          <w:b/>
          <w:bCs/>
          <w:noProof/>
          <w:szCs w:val="34"/>
          <w:rtl/>
          <w:lang w:bidi="ar-SA"/>
        </w:rPr>
        <w:drawing>
          <wp:anchor distT="0" distB="22987" distL="114300" distR="145288" simplePos="0" relativeHeight="251659264" behindDoc="0" locked="0" layoutInCell="1" allowOverlap="1">
            <wp:simplePos x="0" y="0"/>
            <wp:positionH relativeFrom="column">
              <wp:posOffset>1961221</wp:posOffset>
            </wp:positionH>
            <wp:positionV relativeFrom="paragraph">
              <wp:posOffset>-951571</wp:posOffset>
            </wp:positionV>
            <wp:extent cx="1304228" cy="847493"/>
            <wp:effectExtent l="19050" t="0" r="0" b="0"/>
            <wp:wrapNone/>
            <wp:docPr id="1"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304228" cy="847493"/>
                    </a:xfrm>
                    <a:prstGeom prst="rect">
                      <a:avLst/>
                    </a:prstGeom>
                    <a:noFill/>
                    <a:ln w="9525">
                      <a:noFill/>
                      <a:miter lim="800000"/>
                      <a:headEnd/>
                      <a:tailEnd/>
                    </a:ln>
                  </pic:spPr>
                </pic:pic>
              </a:graphicData>
            </a:graphic>
          </wp:anchor>
        </w:drawing>
      </w:r>
      <w:r w:rsidRPr="00BC642D">
        <w:rPr>
          <w:rFonts w:cs="Traditional Arabic" w:hint="cs"/>
          <w:b/>
          <w:bCs/>
          <w:szCs w:val="34"/>
          <w:rtl/>
        </w:rPr>
        <w:t xml:space="preserve">خطبة الجمعة </w:t>
      </w:r>
      <w:r w:rsidR="00274FF0">
        <w:rPr>
          <w:rFonts w:cs="Traditional Arabic" w:hint="cs"/>
          <w:b/>
          <w:bCs/>
          <w:szCs w:val="34"/>
          <w:rtl/>
        </w:rPr>
        <w:t>3</w:t>
      </w:r>
      <w:r w:rsidRPr="00BC642D">
        <w:rPr>
          <w:rFonts w:cs="Traditional Arabic" w:hint="cs"/>
          <w:b/>
          <w:bCs/>
          <w:szCs w:val="34"/>
          <w:rtl/>
        </w:rPr>
        <w:t>-</w:t>
      </w:r>
      <w:r w:rsidR="00274FF0">
        <w:rPr>
          <w:rFonts w:cs="Traditional Arabic" w:hint="cs"/>
          <w:b/>
          <w:bCs/>
          <w:szCs w:val="34"/>
          <w:rtl/>
        </w:rPr>
        <w:t>6</w:t>
      </w:r>
      <w:r w:rsidRPr="00BC642D">
        <w:rPr>
          <w:rFonts w:cs="Traditional Arabic" w:hint="cs"/>
          <w:b/>
          <w:bCs/>
          <w:szCs w:val="34"/>
          <w:rtl/>
        </w:rPr>
        <w:t>-2011</w:t>
      </w:r>
      <w:r w:rsidR="00367956" w:rsidRPr="00BC642D">
        <w:rPr>
          <w:rFonts w:cs="Traditional Arabic" w:hint="cs"/>
          <w:b/>
          <w:bCs/>
          <w:szCs w:val="34"/>
          <w:rtl/>
        </w:rPr>
        <w:t>م</w:t>
      </w:r>
      <w:r w:rsidRPr="00BC642D">
        <w:rPr>
          <w:rFonts w:cs="Traditional Arabic" w:hint="cs"/>
          <w:b/>
          <w:bCs/>
          <w:szCs w:val="34"/>
          <w:rtl/>
        </w:rPr>
        <w:t xml:space="preserve">       </w:t>
      </w:r>
      <w:r w:rsidR="00367956" w:rsidRPr="00BC642D">
        <w:rPr>
          <w:rFonts w:cs="Traditional Arabic" w:hint="cs"/>
          <w:b/>
          <w:bCs/>
          <w:szCs w:val="34"/>
          <w:rtl/>
        </w:rPr>
        <w:t xml:space="preserve">            </w:t>
      </w:r>
      <w:r w:rsidRPr="00BC642D">
        <w:rPr>
          <w:rFonts w:cs="Traditional Arabic" w:hint="cs"/>
          <w:b/>
          <w:bCs/>
          <w:szCs w:val="34"/>
          <w:rtl/>
        </w:rPr>
        <w:t xml:space="preserve">   الشيخ الطبيب محمد خير الشعَّال</w:t>
      </w:r>
    </w:p>
    <w:p w:rsidR="00C447D6" w:rsidRPr="00B433BC" w:rsidRDefault="00C447D6" w:rsidP="00772E3C">
      <w:pPr>
        <w:spacing w:after="0" w:line="228" w:lineRule="auto"/>
        <w:ind w:firstLine="84"/>
        <w:jc w:val="center"/>
        <w:rPr>
          <w:rFonts w:cs="Traditional Arabic"/>
          <w:b/>
          <w:bCs/>
          <w:color w:val="FF0000"/>
          <w:sz w:val="40"/>
          <w:szCs w:val="40"/>
          <w:rtl/>
          <w:lang w:bidi="ar-SY"/>
        </w:rPr>
      </w:pPr>
      <w:r w:rsidRPr="00B433BC">
        <w:rPr>
          <w:rFonts w:cs="Traditional Arabic" w:hint="cs"/>
          <w:b/>
          <w:bCs/>
          <w:color w:val="FF0000"/>
          <w:sz w:val="40"/>
          <w:szCs w:val="40"/>
          <w:rtl/>
        </w:rPr>
        <w:t>((</w:t>
      </w:r>
      <w:r w:rsidR="00274FF0" w:rsidRPr="00274FF0">
        <w:rPr>
          <w:rFonts w:cs="Traditional Arabic" w:hint="cs"/>
          <w:b/>
          <w:bCs/>
          <w:color w:val="009900"/>
          <w:sz w:val="40"/>
          <w:szCs w:val="40"/>
          <w:rtl/>
        </w:rPr>
        <w:t>عبر من التاريخ -</w:t>
      </w:r>
      <w:r w:rsidR="00772E3C">
        <w:rPr>
          <w:rFonts w:cs="Traditional Arabic" w:hint="cs"/>
          <w:b/>
          <w:bCs/>
          <w:color w:val="009900"/>
          <w:sz w:val="40"/>
          <w:szCs w:val="40"/>
          <w:rtl/>
        </w:rPr>
        <w:t>2</w:t>
      </w:r>
      <w:r w:rsidR="00274FF0" w:rsidRPr="00274FF0">
        <w:rPr>
          <w:rFonts w:cs="Traditional Arabic" w:hint="cs"/>
          <w:b/>
          <w:bCs/>
          <w:color w:val="009900"/>
          <w:sz w:val="40"/>
          <w:szCs w:val="40"/>
          <w:rtl/>
        </w:rPr>
        <w:t>-</w:t>
      </w:r>
      <w:r w:rsidRPr="00B433BC">
        <w:rPr>
          <w:rFonts w:cs="Traditional Arabic" w:hint="cs"/>
          <w:b/>
          <w:bCs/>
          <w:color w:val="FF0000"/>
          <w:sz w:val="40"/>
          <w:szCs w:val="40"/>
          <w:rtl/>
        </w:rPr>
        <w:t>))</w:t>
      </w:r>
    </w:p>
    <w:p w:rsidR="00C447D6" w:rsidRPr="00B433BC" w:rsidRDefault="00C447D6" w:rsidP="00772E3C">
      <w:pPr>
        <w:spacing w:after="0" w:line="228" w:lineRule="auto"/>
        <w:ind w:firstLine="84"/>
        <w:jc w:val="center"/>
        <w:rPr>
          <w:rFonts w:ascii="Arial" w:hAnsi="Arial" w:cs="Traditional Arabic"/>
          <w:b/>
          <w:bCs/>
          <w:color w:val="FF0000"/>
          <w:sz w:val="40"/>
          <w:szCs w:val="40"/>
          <w:rtl/>
        </w:rPr>
      </w:pPr>
      <w:r w:rsidRPr="00B433BC">
        <w:rPr>
          <w:rFonts w:ascii="Arial" w:hAnsi="Arial" w:cs="Traditional Arabic" w:hint="cs"/>
          <w:color w:val="FF0000"/>
          <w:sz w:val="40"/>
          <w:szCs w:val="40"/>
          <w:rtl/>
        </w:rPr>
        <w:t xml:space="preserve">((الجزء </w:t>
      </w:r>
      <w:r w:rsidR="00772E3C">
        <w:rPr>
          <w:rFonts w:ascii="Arial" w:hAnsi="Arial" w:cs="Traditional Arabic" w:hint="cs"/>
          <w:color w:val="FF0000"/>
          <w:sz w:val="40"/>
          <w:szCs w:val="40"/>
          <w:rtl/>
        </w:rPr>
        <w:t>الثاني</w:t>
      </w:r>
      <w:r w:rsidRPr="00B433BC">
        <w:rPr>
          <w:rFonts w:ascii="Arial" w:hAnsi="Arial" w:cs="Traditional Arabic" w:hint="cs"/>
          <w:color w:val="FF0000"/>
          <w:sz w:val="40"/>
          <w:szCs w:val="40"/>
          <w:rtl/>
        </w:rPr>
        <w:t>))</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الحمد لله</w:t>
      </w:r>
      <w:r w:rsidRPr="00C447D6">
        <w:rPr>
          <w:rFonts w:cs="Traditional Arabic" w:hint="cs"/>
          <w:color w:val="000000" w:themeColor="text1"/>
          <w:sz w:val="36"/>
          <w:szCs w:val="36"/>
          <w:rtl/>
        </w:rPr>
        <w:t>..</w:t>
      </w:r>
      <w:r w:rsidR="00171B77">
        <w:rPr>
          <w:rFonts w:cs="Traditional Arabic" w:hint="cs"/>
          <w:color w:val="000000" w:themeColor="text1"/>
          <w:sz w:val="36"/>
          <w:szCs w:val="36"/>
          <w:rtl/>
        </w:rPr>
        <w:t xml:space="preserve"> </w:t>
      </w:r>
      <w:r w:rsidRPr="00C447D6">
        <w:rPr>
          <w:rFonts w:cs="Traditional Arabic" w:hint="cs"/>
          <w:sz w:val="36"/>
          <w:szCs w:val="36"/>
          <w:rtl/>
        </w:rPr>
        <w:t>الحمد لله ثم الحمد لله</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الحمد لله نحمده</w:t>
      </w:r>
      <w:r w:rsidRPr="00C447D6">
        <w:rPr>
          <w:rFonts w:cs="Traditional Arabic" w:hint="cs"/>
          <w:color w:val="000000" w:themeColor="text1"/>
          <w:sz w:val="36"/>
          <w:szCs w:val="36"/>
          <w:rtl/>
        </w:rPr>
        <w:t>،</w:t>
      </w:r>
      <w:r w:rsidRPr="00C447D6">
        <w:rPr>
          <w:rFonts w:cs="Traditional Arabic" w:hint="cs"/>
          <w:sz w:val="36"/>
          <w:szCs w:val="36"/>
          <w:rtl/>
        </w:rPr>
        <w:t xml:space="preserve"> ونستعين به ونستهديه ونسترشده</w:t>
      </w:r>
      <w:r w:rsidRPr="00C447D6">
        <w:rPr>
          <w:rFonts w:cs="Traditional Arabic" w:hint="cs"/>
          <w:color w:val="000000" w:themeColor="text1"/>
          <w:sz w:val="36"/>
          <w:szCs w:val="36"/>
          <w:rtl/>
        </w:rPr>
        <w:t>،</w:t>
      </w:r>
      <w:r w:rsidRPr="00C447D6">
        <w:rPr>
          <w:rFonts w:cs="Traditional Arabic" w:hint="cs"/>
          <w:sz w:val="36"/>
          <w:szCs w:val="36"/>
          <w:rtl/>
        </w:rPr>
        <w:t xml:space="preserve"> ونعوذ بالله من شرور أنفسنا وسيئات أعمالنا</w:t>
      </w:r>
      <w:r w:rsidRPr="00C447D6">
        <w:rPr>
          <w:rFonts w:cs="Traditional Arabic" w:hint="cs"/>
          <w:color w:val="000000" w:themeColor="text1"/>
          <w:sz w:val="36"/>
          <w:szCs w:val="36"/>
          <w:rtl/>
        </w:rPr>
        <w:t>،</w:t>
      </w:r>
      <w:r w:rsidRPr="00C447D6">
        <w:rPr>
          <w:rFonts w:cs="Traditional Arabic" w:hint="cs"/>
          <w:sz w:val="36"/>
          <w:szCs w:val="36"/>
          <w:rtl/>
        </w:rPr>
        <w:t xml:space="preserve"> من يهده الله فهو المهتد</w:t>
      </w:r>
      <w:r w:rsidRPr="00C447D6">
        <w:rPr>
          <w:rFonts w:cs="Traditional Arabic" w:hint="cs"/>
          <w:color w:val="000000" w:themeColor="text1"/>
          <w:sz w:val="36"/>
          <w:szCs w:val="36"/>
          <w:rtl/>
        </w:rPr>
        <w:t>،</w:t>
      </w:r>
      <w:r w:rsidRPr="00C447D6">
        <w:rPr>
          <w:rFonts w:cs="Traditional Arabic" w:hint="cs"/>
          <w:sz w:val="36"/>
          <w:szCs w:val="36"/>
          <w:rtl/>
        </w:rPr>
        <w:t xml:space="preserve"> ومن يضلل فلن تجد له ولياً مرشداً</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وأشهد أن لا إله إلا الله</w:t>
      </w:r>
      <w:r w:rsidRPr="00C447D6">
        <w:rPr>
          <w:rFonts w:cs="Traditional Arabic" w:hint="cs"/>
          <w:color w:val="000000" w:themeColor="text1"/>
          <w:sz w:val="36"/>
          <w:szCs w:val="36"/>
          <w:rtl/>
        </w:rPr>
        <w:t>،</w:t>
      </w:r>
      <w:r w:rsidRPr="00C447D6">
        <w:rPr>
          <w:rFonts w:cs="Traditional Arabic" w:hint="cs"/>
          <w:sz w:val="36"/>
          <w:szCs w:val="36"/>
          <w:rtl/>
        </w:rPr>
        <w:t xml:space="preserve"> وحده لا شريك له</w:t>
      </w:r>
      <w:r w:rsidRPr="00C447D6">
        <w:rPr>
          <w:rFonts w:cs="Traditional Arabic" w:hint="cs"/>
          <w:color w:val="000000" w:themeColor="text1"/>
          <w:sz w:val="36"/>
          <w:szCs w:val="36"/>
          <w:rtl/>
        </w:rPr>
        <w:t>،</w:t>
      </w:r>
      <w:r w:rsidRPr="00C447D6">
        <w:rPr>
          <w:rFonts w:cs="Traditional Arabic" w:hint="cs"/>
          <w:sz w:val="36"/>
          <w:szCs w:val="36"/>
          <w:rtl/>
        </w:rPr>
        <w:t xml:space="preserve"> وأشهد أن سيدنا محمداً عبده ورسوله</w:t>
      </w:r>
      <w:r w:rsidRPr="00C447D6">
        <w:rPr>
          <w:rFonts w:cs="Traditional Arabic" w:hint="cs"/>
          <w:color w:val="000000" w:themeColor="text1"/>
          <w:sz w:val="36"/>
          <w:szCs w:val="36"/>
          <w:rtl/>
        </w:rPr>
        <w:t>،</w:t>
      </w:r>
      <w:r w:rsidRPr="00C447D6">
        <w:rPr>
          <w:rFonts w:cs="Traditional Arabic" w:hint="cs"/>
          <w:sz w:val="36"/>
          <w:szCs w:val="36"/>
          <w:rtl/>
        </w:rPr>
        <w:t xml:space="preserve"> وصفيه وخليله</w:t>
      </w:r>
      <w:r w:rsidRPr="00C447D6">
        <w:rPr>
          <w:rFonts w:cs="Traditional Arabic" w:hint="cs"/>
          <w:color w:val="000000" w:themeColor="text1"/>
          <w:sz w:val="36"/>
          <w:szCs w:val="36"/>
          <w:rtl/>
        </w:rPr>
        <w:t>،</w:t>
      </w:r>
      <w:r w:rsidRPr="00C447D6">
        <w:rPr>
          <w:rFonts w:cs="Traditional Arabic" w:hint="cs"/>
          <w:sz w:val="36"/>
          <w:szCs w:val="36"/>
          <w:rtl/>
        </w:rPr>
        <w:t xml:space="preserve"> خير نبي</w:t>
      </w:r>
      <w:r w:rsidR="00662D39">
        <w:rPr>
          <w:rFonts w:cs="Traditional Arabic" w:hint="cs"/>
          <w:sz w:val="36"/>
          <w:szCs w:val="36"/>
          <w:rtl/>
        </w:rPr>
        <w:t>ٍّ</w:t>
      </w:r>
      <w:r w:rsidRPr="00C447D6">
        <w:rPr>
          <w:rFonts w:cs="Traditional Arabic" w:hint="cs"/>
          <w:sz w:val="36"/>
          <w:szCs w:val="36"/>
          <w:rtl/>
        </w:rPr>
        <w:t xml:space="preserve"> اجتباه</w:t>
      </w:r>
      <w:r w:rsidRPr="00C447D6">
        <w:rPr>
          <w:rFonts w:cs="Traditional Arabic" w:hint="cs"/>
          <w:color w:val="000000" w:themeColor="text1"/>
          <w:sz w:val="36"/>
          <w:szCs w:val="36"/>
          <w:rtl/>
        </w:rPr>
        <w:t>،</w:t>
      </w:r>
      <w:r w:rsidRPr="00C447D6">
        <w:rPr>
          <w:rFonts w:cs="Traditional Arabic" w:hint="cs"/>
          <w:sz w:val="36"/>
          <w:szCs w:val="36"/>
          <w:rtl/>
        </w:rPr>
        <w:t xml:space="preserve"> وهدى ورحمة للعالمين أرسله</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أرسله ربنا بالهدى ودين الحق</w:t>
      </w:r>
      <w:r w:rsidRPr="00C447D6">
        <w:rPr>
          <w:rFonts w:cs="Traditional Arabic" w:hint="cs"/>
          <w:color w:val="000000" w:themeColor="text1"/>
          <w:sz w:val="36"/>
          <w:szCs w:val="36"/>
          <w:rtl/>
        </w:rPr>
        <w:t>،</w:t>
      </w:r>
      <w:r w:rsidRPr="00C447D6">
        <w:rPr>
          <w:rFonts w:cs="Traditional Arabic" w:hint="cs"/>
          <w:sz w:val="36"/>
          <w:szCs w:val="36"/>
          <w:rtl/>
        </w:rPr>
        <w:t xml:space="preserve"> ليظهره على الدين كل</w:t>
      </w:r>
      <w:r w:rsidR="00662D39">
        <w:rPr>
          <w:rFonts w:cs="Traditional Arabic" w:hint="cs"/>
          <w:sz w:val="36"/>
          <w:szCs w:val="36"/>
          <w:rtl/>
        </w:rPr>
        <w:t>ّ</w:t>
      </w:r>
      <w:r w:rsidRPr="00C447D6">
        <w:rPr>
          <w:rFonts w:cs="Traditional Arabic" w:hint="cs"/>
          <w:sz w:val="36"/>
          <w:szCs w:val="36"/>
          <w:rtl/>
        </w:rPr>
        <w:t>ه</w:t>
      </w:r>
      <w:r w:rsidRPr="00C447D6">
        <w:rPr>
          <w:rFonts w:cs="Traditional Arabic" w:hint="cs"/>
          <w:color w:val="000000" w:themeColor="text1"/>
          <w:sz w:val="36"/>
          <w:szCs w:val="36"/>
          <w:rtl/>
        </w:rPr>
        <w:t>،</w:t>
      </w:r>
      <w:r w:rsidRPr="00C447D6">
        <w:rPr>
          <w:rFonts w:cs="Traditional Arabic" w:hint="cs"/>
          <w:sz w:val="36"/>
          <w:szCs w:val="36"/>
          <w:rtl/>
        </w:rPr>
        <w:t xml:space="preserve"> ولو كَرِه الكافرون</w:t>
      </w:r>
      <w:r w:rsidRPr="00C447D6">
        <w:rPr>
          <w:rFonts w:cs="Traditional Arabic" w:hint="cs"/>
          <w:color w:val="000000" w:themeColor="text1"/>
          <w:sz w:val="36"/>
          <w:szCs w:val="36"/>
          <w:rtl/>
        </w:rPr>
        <w:t>،</w:t>
      </w:r>
      <w:r w:rsidRPr="00C447D6">
        <w:rPr>
          <w:rFonts w:cs="Traditional Arabic" w:hint="cs"/>
          <w:sz w:val="36"/>
          <w:szCs w:val="36"/>
          <w:rtl/>
        </w:rPr>
        <w:t xml:space="preserve"> ولو كَره المشركون</w:t>
      </w:r>
      <w:r w:rsidRPr="00C447D6">
        <w:rPr>
          <w:rFonts w:cs="Traditional Arabic" w:hint="cs"/>
          <w:color w:val="000000" w:themeColor="text1"/>
          <w:sz w:val="36"/>
          <w:szCs w:val="36"/>
          <w:rtl/>
        </w:rPr>
        <w:t>،</w:t>
      </w:r>
      <w:r w:rsidRPr="00C447D6">
        <w:rPr>
          <w:rFonts w:cs="Traditional Arabic" w:hint="cs"/>
          <w:sz w:val="36"/>
          <w:szCs w:val="36"/>
          <w:rtl/>
        </w:rPr>
        <w:t xml:space="preserve"> ولو كَره مَن كَرِه</w:t>
      </w:r>
      <w:r w:rsidRPr="00C447D6">
        <w:rPr>
          <w:rFonts w:cs="Traditional Arabic" w:hint="cs"/>
          <w:color w:val="000000" w:themeColor="text1"/>
          <w:sz w:val="36"/>
          <w:szCs w:val="36"/>
          <w:rtl/>
        </w:rPr>
        <w:t>،</w:t>
      </w:r>
      <w:r w:rsidRPr="00C447D6">
        <w:rPr>
          <w:rFonts w:cs="Traditional Arabic" w:hint="cs"/>
          <w:sz w:val="36"/>
          <w:szCs w:val="36"/>
          <w:rtl/>
        </w:rPr>
        <w:t xml:space="preserve"> اللهم صلّ على سيدنا محمد</w:t>
      </w:r>
      <w:r w:rsidRPr="00C447D6">
        <w:rPr>
          <w:rFonts w:cs="Traditional Arabic" w:hint="cs"/>
          <w:color w:val="000000" w:themeColor="text1"/>
          <w:sz w:val="36"/>
          <w:szCs w:val="36"/>
          <w:rtl/>
        </w:rPr>
        <w:t>،</w:t>
      </w:r>
      <w:r w:rsidRPr="00C447D6">
        <w:rPr>
          <w:rFonts w:cs="Traditional Arabic" w:hint="cs"/>
          <w:sz w:val="36"/>
          <w:szCs w:val="36"/>
          <w:rtl/>
        </w:rPr>
        <w:t xml:space="preserve"> وعلى آله وصحبه وسلم</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ascii="Tahoma" w:eastAsia="Times New Roman" w:hAnsi="Tahoma" w:cs="Traditional Arabic"/>
          <w:color w:val="008000"/>
          <w:sz w:val="36"/>
          <w:szCs w:val="36"/>
          <w:rtl/>
        </w:rPr>
      </w:pPr>
      <w:r w:rsidRPr="00C447D6">
        <w:rPr>
          <w:rFonts w:cs="Traditional Arabic" w:hint="cs"/>
          <w:sz w:val="36"/>
          <w:szCs w:val="36"/>
          <w:rtl/>
        </w:rPr>
        <w:t>أما بعد</w:t>
      </w:r>
      <w:r w:rsidRPr="00C447D6">
        <w:rPr>
          <w:rFonts w:cs="Traditional Arabic" w:hint="cs"/>
          <w:color w:val="000000" w:themeColor="text1"/>
          <w:sz w:val="36"/>
          <w:szCs w:val="36"/>
          <w:rtl/>
        </w:rPr>
        <w:t>..</w:t>
      </w:r>
      <w:r w:rsidRPr="00C447D6">
        <w:rPr>
          <w:rFonts w:cs="Traditional Arabic" w:hint="cs"/>
          <w:sz w:val="36"/>
          <w:szCs w:val="36"/>
          <w:rtl/>
        </w:rPr>
        <w:t xml:space="preserve"> فيا عباد الله</w:t>
      </w:r>
      <w:r w:rsidRPr="00C447D6">
        <w:rPr>
          <w:rFonts w:cs="Traditional Arabic" w:hint="cs"/>
          <w:color w:val="000000" w:themeColor="text1"/>
          <w:sz w:val="36"/>
          <w:szCs w:val="36"/>
          <w:rtl/>
        </w:rPr>
        <w:t>:</w:t>
      </w:r>
      <w:r w:rsidRPr="00C447D6">
        <w:rPr>
          <w:rFonts w:cs="Traditional Arabic" w:hint="cs"/>
          <w:sz w:val="36"/>
          <w:szCs w:val="36"/>
          <w:rtl/>
        </w:rPr>
        <w:t xml:space="preserve"> </w:t>
      </w:r>
      <w:r w:rsidRPr="00C447D6">
        <w:rPr>
          <w:rFonts w:ascii="Tahoma" w:eastAsia="Times New Roman" w:hAnsi="Tahoma" w:cs="Traditional Arabic" w:hint="cs"/>
          <w:sz w:val="36"/>
          <w:szCs w:val="36"/>
          <w:rtl/>
          <w:lang w:bidi="ar-SY"/>
        </w:rPr>
        <w:t xml:space="preserve">أوصيكم ونفسي بتقوى الله تعالى، فإن تقوى الله هي العدة لنا في الدنيا وفي الآخرة، وإن الله كتب العاقبة للمتقين فقال: </w:t>
      </w:r>
      <w:r w:rsidRPr="00C447D6">
        <w:rPr>
          <w:rFonts w:ascii="Tahoma" w:eastAsia="Times New Roman" w:hAnsi="Tahoma" w:cs="DecoType Naskh Special" w:hint="cs"/>
          <w:color w:val="FF0000"/>
          <w:sz w:val="36"/>
          <w:szCs w:val="36"/>
          <w:rtl/>
        </w:rPr>
        <w:t>{</w:t>
      </w:r>
      <w:r w:rsidRPr="00C447D6">
        <w:rPr>
          <w:rFonts w:ascii="Tahoma" w:eastAsia="Times New Roman" w:hAnsi="Tahoma" w:cs="DecoType Naskh Special" w:hint="cs"/>
          <w:color w:val="008000"/>
          <w:sz w:val="36"/>
          <w:szCs w:val="36"/>
          <w:rtl/>
        </w:rPr>
        <w:t>..إِنَّ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الْعَاقِبَةَ</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لِلْمُتَّقِينَ</w:t>
      </w:r>
      <w:r w:rsidRPr="00C447D6">
        <w:rPr>
          <w:rFonts w:ascii="Tahoma" w:eastAsia="Times New Roman" w:hAnsi="Tahoma" w:cs="DecoType Naskh Special" w:hint="cs"/>
          <w:color w:val="FF0000"/>
          <w:sz w:val="36"/>
          <w:szCs w:val="36"/>
          <w:rtl/>
        </w:rPr>
        <w:t>}</w:t>
      </w:r>
      <w:r w:rsidRPr="00C447D6">
        <w:rPr>
          <w:rFonts w:ascii="Traditional Arabic" w:cs="Traditional Arabic" w:hint="cs"/>
          <w:b/>
          <w:bCs/>
          <w:color w:val="000000"/>
          <w:sz w:val="36"/>
          <w:szCs w:val="36"/>
          <w:rtl/>
          <w:lang w:bidi="ar-SY"/>
        </w:rPr>
        <w:t xml:space="preserve"> </w:t>
      </w:r>
      <w:r w:rsidRPr="00C447D6">
        <w:rPr>
          <w:rFonts w:ascii="Tahoma" w:eastAsia="Times New Roman" w:hAnsi="Tahoma" w:cs="Traditional Arabic" w:hint="cs"/>
          <w:sz w:val="36"/>
          <w:szCs w:val="36"/>
          <w:rtl/>
          <w:lang w:bidi="ar-SY"/>
        </w:rPr>
        <w:t>[هود:49]</w:t>
      </w:r>
      <w:r w:rsidRPr="00C447D6">
        <w:rPr>
          <w:rFonts w:ascii="Traditional Arabic" w:cs="Traditional Arabic" w:hint="cs"/>
          <w:b/>
          <w:bCs/>
          <w:color w:val="000000"/>
          <w:sz w:val="36"/>
          <w:szCs w:val="36"/>
          <w:rtl/>
          <w:lang w:bidi="ar-SY"/>
        </w:rPr>
        <w:t xml:space="preserve"> </w:t>
      </w:r>
      <w:r w:rsidRPr="00C447D6">
        <w:rPr>
          <w:rFonts w:cs="Traditional Arabic" w:hint="cs"/>
          <w:sz w:val="36"/>
          <w:szCs w:val="36"/>
          <w:rtl/>
        </w:rPr>
        <w:t xml:space="preserve">وقال تعالى: </w:t>
      </w:r>
      <w:r w:rsidRPr="00C447D6">
        <w:rPr>
          <w:rFonts w:ascii="Tahoma" w:eastAsia="Times New Roman" w:hAnsi="Tahoma" w:cs="DecoType Naskh Special" w:hint="cs"/>
          <w:color w:val="FF0000"/>
          <w:sz w:val="36"/>
          <w:szCs w:val="36"/>
          <w:rtl/>
        </w:rPr>
        <w:t>{</w:t>
      </w:r>
      <w:r w:rsidRPr="00C447D6">
        <w:rPr>
          <w:rFonts w:ascii="Tahoma" w:eastAsia="Times New Roman" w:hAnsi="Tahoma" w:cs="DecoType Naskh Special" w:hint="cs"/>
          <w:color w:val="008000"/>
          <w:sz w:val="36"/>
          <w:szCs w:val="36"/>
          <w:rtl/>
        </w:rPr>
        <w:t>..وَالْعَاقِبَةُ</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لِلتَّقْوَى</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FF0000"/>
          <w:sz w:val="36"/>
          <w:szCs w:val="36"/>
          <w:rtl/>
        </w:rPr>
        <w:t>}</w:t>
      </w:r>
      <w:r w:rsidRPr="00C447D6">
        <w:rPr>
          <w:rFonts w:ascii="Tahoma" w:eastAsia="Times New Roman" w:hAnsi="Tahoma" w:cs="Traditional Arabic" w:hint="cs"/>
          <w:sz w:val="36"/>
          <w:szCs w:val="36"/>
          <w:rtl/>
          <w:lang w:bidi="ar-SY"/>
        </w:rPr>
        <w:t xml:space="preserve"> [طه:132] فإنه من فارَق التقوى فارقه التوفيق في الدنيا والآخرة. </w:t>
      </w:r>
    </w:p>
    <w:p w:rsidR="00C447D6" w:rsidRPr="00C447D6" w:rsidRDefault="00C447D6" w:rsidP="006855D7">
      <w:pPr>
        <w:keepNext/>
        <w:tabs>
          <w:tab w:val="left" w:pos="567"/>
        </w:tabs>
        <w:overflowPunct w:val="0"/>
        <w:autoSpaceDE w:val="0"/>
        <w:autoSpaceDN w:val="0"/>
        <w:spacing w:after="0" w:line="228" w:lineRule="auto"/>
        <w:ind w:firstLine="686"/>
        <w:jc w:val="both"/>
        <w:outlineLvl w:val="1"/>
        <w:rPr>
          <w:rFonts w:ascii="Times New Roman" w:eastAsia="Times New Roman" w:hAnsi="Times New Roman" w:cs="Traditional Arabic"/>
          <w:b/>
          <w:bCs/>
          <w:sz w:val="36"/>
          <w:szCs w:val="36"/>
          <w:rtl/>
          <w:lang w:eastAsia="zh-CN"/>
        </w:rPr>
      </w:pPr>
      <w:r w:rsidRPr="00C447D6">
        <w:rPr>
          <w:rFonts w:ascii="Times New Roman" w:eastAsia="Times New Roman" w:hAnsi="Times New Roman" w:cs="Traditional Arabic" w:hint="cs"/>
          <w:b/>
          <w:bCs/>
          <w:sz w:val="36"/>
          <w:szCs w:val="36"/>
          <w:rtl/>
          <w:lang w:eastAsia="zh-CN"/>
        </w:rPr>
        <w:t xml:space="preserve">ثم أستفتح بالذي هو خير: </w:t>
      </w:r>
    </w:p>
    <w:p w:rsidR="00C447D6" w:rsidRDefault="00C447D6" w:rsidP="00B4777A">
      <w:pPr>
        <w:shd w:val="clear" w:color="auto" w:fill="FFFFFF"/>
        <w:tabs>
          <w:tab w:val="left" w:pos="567"/>
          <w:tab w:val="right" w:pos="1134"/>
        </w:tabs>
        <w:spacing w:after="0" w:line="228" w:lineRule="auto"/>
        <w:ind w:firstLine="686"/>
        <w:jc w:val="both"/>
        <w:rPr>
          <w:rFonts w:ascii="Tahoma" w:eastAsia="Times New Roman" w:hAnsi="Tahoma" w:cs="Traditional Arabic"/>
          <w:sz w:val="36"/>
          <w:szCs w:val="36"/>
          <w:rtl/>
          <w:lang w:bidi="ar-SY"/>
        </w:rPr>
      </w:pPr>
      <w:r w:rsidRPr="00C447D6">
        <w:rPr>
          <w:rFonts w:ascii="Tahoma" w:eastAsia="Times New Roman" w:hAnsi="Tahoma" w:cs="Traditional Arabic"/>
          <w:b/>
          <w:bCs/>
          <w:sz w:val="36"/>
          <w:szCs w:val="36"/>
          <w:rtl/>
          <w:lang w:bidi="ar-SY"/>
        </w:rPr>
        <w:t>قال الله تعالى:</w:t>
      </w:r>
      <w:r w:rsidRPr="00C447D6">
        <w:rPr>
          <w:rFonts w:ascii="Tahoma" w:eastAsia="Times New Roman" w:hAnsi="Tahoma" w:cs="Traditional Arabic" w:hint="cs"/>
          <w:sz w:val="36"/>
          <w:szCs w:val="36"/>
          <w:rtl/>
          <w:lang w:bidi="ar-SY"/>
        </w:rPr>
        <w:t xml:space="preserve"> </w:t>
      </w:r>
      <w:r w:rsidRPr="00C447D6">
        <w:rPr>
          <w:rFonts w:ascii="Tahoma" w:eastAsia="Times New Roman" w:hAnsi="Tahoma" w:cs="DecoType Naskh Special" w:hint="cs"/>
          <w:color w:val="FF0000"/>
          <w:sz w:val="36"/>
          <w:szCs w:val="36"/>
          <w:rtl/>
          <w:lang w:bidi="ar-SY"/>
        </w:rPr>
        <w:t>{</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أَفَلَمْ</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يَسِيرُوا</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فِي</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الْأَرْضِ</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فَيَنْظُرُوا</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كَيْفَ</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كَانَ</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عَاقِبَةُ</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الَّذِينَ</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مِنْ</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قَبْلِهِمْ</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وَلَدَارُ</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الْآخِرَةِ</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خَيْرٌ</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لِلَّذِينَ</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اتَّقَوْا</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أَفَلَا</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تَعْقِلُونَ</w:t>
      </w:r>
      <w:r w:rsidRPr="00C447D6">
        <w:rPr>
          <w:rFonts w:ascii="Tahoma" w:eastAsia="Times New Roman" w:hAnsi="Tahoma" w:cs="DecoType Naskh Special" w:hint="cs"/>
          <w:color w:val="FF0000"/>
          <w:sz w:val="36"/>
          <w:szCs w:val="36"/>
          <w:rtl/>
          <w:lang w:bidi="ar-SY"/>
        </w:rPr>
        <w:t>}</w:t>
      </w:r>
      <w:r w:rsidRPr="00C447D6">
        <w:rPr>
          <w:rFonts w:ascii="Tahoma" w:eastAsia="Times New Roman" w:hAnsi="Tahoma" w:cs="Traditional Arabic" w:hint="cs"/>
          <w:sz w:val="36"/>
          <w:szCs w:val="36"/>
          <w:rtl/>
        </w:rPr>
        <w:t xml:space="preserve"> </w:t>
      </w:r>
      <w:r w:rsidR="00C668E6" w:rsidRPr="00C668E6">
        <w:rPr>
          <w:rFonts w:ascii="Tahoma" w:eastAsia="Times New Roman" w:hAnsi="Tahoma" w:cs="Traditional Arabic"/>
          <w:sz w:val="36"/>
          <w:szCs w:val="36"/>
          <w:rtl/>
        </w:rPr>
        <w:t xml:space="preserve"> [</w:t>
      </w:r>
      <w:r w:rsidR="00C668E6" w:rsidRPr="00C668E6">
        <w:rPr>
          <w:rFonts w:ascii="Tahoma" w:eastAsia="Times New Roman" w:hAnsi="Tahoma" w:cs="Traditional Arabic" w:hint="eastAsia"/>
          <w:sz w:val="36"/>
          <w:szCs w:val="36"/>
          <w:rtl/>
        </w:rPr>
        <w:t>يوسف</w:t>
      </w:r>
      <w:r w:rsidR="00C668E6" w:rsidRPr="00C668E6">
        <w:rPr>
          <w:rFonts w:ascii="Tahoma" w:eastAsia="Times New Roman" w:hAnsi="Tahoma" w:cs="Traditional Arabic"/>
          <w:sz w:val="36"/>
          <w:szCs w:val="36"/>
          <w:rtl/>
        </w:rPr>
        <w:t>:109]</w:t>
      </w:r>
      <w:r w:rsidRPr="00C447D6">
        <w:rPr>
          <w:rFonts w:ascii="Tahoma" w:eastAsia="Times New Roman" w:hAnsi="Tahoma" w:cs="Traditional Arabic" w:hint="cs"/>
          <w:sz w:val="36"/>
          <w:szCs w:val="36"/>
          <w:rtl/>
          <w:lang w:bidi="ar-SY"/>
        </w:rPr>
        <w:t xml:space="preserve">. </w:t>
      </w:r>
    </w:p>
    <w:p w:rsidR="00C668E6" w:rsidRDefault="00C668E6" w:rsidP="00B4777A">
      <w:pPr>
        <w:shd w:val="clear" w:color="auto" w:fill="FFFFFF"/>
        <w:tabs>
          <w:tab w:val="left" w:pos="567"/>
          <w:tab w:val="right" w:pos="1134"/>
        </w:tabs>
        <w:spacing w:after="0" w:line="228" w:lineRule="auto"/>
        <w:ind w:firstLine="686"/>
        <w:jc w:val="both"/>
        <w:rPr>
          <w:rFonts w:ascii="Tahoma" w:eastAsia="Times New Roman" w:hAnsi="Tahoma" w:cs="Traditional Arabic"/>
          <w:sz w:val="36"/>
          <w:szCs w:val="36"/>
          <w:rtl/>
          <w:lang w:bidi="ar-SY"/>
        </w:rPr>
      </w:pPr>
      <w:r w:rsidRPr="001F14D3">
        <w:rPr>
          <w:rFonts w:ascii="Tahoma" w:eastAsia="Times New Roman" w:hAnsi="Tahoma" w:cs="Traditional Arabic" w:hint="cs"/>
          <w:b/>
          <w:bCs/>
          <w:sz w:val="36"/>
          <w:szCs w:val="36"/>
          <w:rtl/>
          <w:lang w:bidi="ar-SY"/>
        </w:rPr>
        <w:t>وقال ربنا:</w:t>
      </w:r>
      <w:r>
        <w:rPr>
          <w:rFonts w:ascii="Tahoma" w:eastAsia="Times New Roman" w:hAnsi="Tahoma" w:cs="Traditional Arabic" w:hint="cs"/>
          <w:sz w:val="36"/>
          <w:szCs w:val="36"/>
          <w:rtl/>
          <w:lang w:bidi="ar-SY"/>
        </w:rPr>
        <w:t xml:space="preserve"> </w:t>
      </w:r>
      <w:r w:rsidRPr="00432A18">
        <w:rPr>
          <w:rFonts w:ascii="Tahoma" w:eastAsia="Times New Roman" w:hAnsi="Tahoma" w:cs="DecoType Naskh Special" w:hint="cs"/>
          <w:color w:val="FF0000"/>
          <w:sz w:val="36"/>
          <w:szCs w:val="36"/>
          <w:rtl/>
        </w:rPr>
        <w:t>{</w:t>
      </w:r>
      <w:r w:rsidRPr="00432A18">
        <w:rPr>
          <w:rFonts w:ascii="Tahoma" w:eastAsia="Times New Roman" w:hAnsi="Tahoma" w:cs="DecoType Naskh Special" w:hint="eastAsia"/>
          <w:color w:val="008000"/>
          <w:sz w:val="36"/>
          <w:szCs w:val="36"/>
          <w:rtl/>
        </w:rPr>
        <w:t>لَقَدْ</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كَانَ</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فِي</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قَصَصِهِمْ</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عِبْرَةٌ</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لِأُولِي</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الْأَلْبَابِ</w:t>
      </w:r>
      <w:r w:rsidRPr="00432A18">
        <w:rPr>
          <w:rFonts w:ascii="Tahoma" w:eastAsia="Times New Roman" w:hAnsi="Tahoma" w:cs="DecoType Naskh Special" w:hint="cs"/>
          <w:color w:val="FF0000"/>
          <w:sz w:val="36"/>
          <w:szCs w:val="36"/>
          <w:rtl/>
        </w:rPr>
        <w:t>}</w:t>
      </w:r>
      <w:r w:rsidRPr="00432A18">
        <w:rPr>
          <w:rFonts w:ascii="Tahoma" w:eastAsia="Times New Roman" w:hAnsi="Tahoma" w:cs="DecoType Naskh Special"/>
          <w:color w:val="008000"/>
          <w:sz w:val="36"/>
          <w:szCs w:val="36"/>
          <w:rtl/>
        </w:rPr>
        <w:t xml:space="preserve"> </w:t>
      </w:r>
      <w:r w:rsidRPr="00C668E6">
        <w:rPr>
          <w:rFonts w:ascii="Tahoma" w:eastAsia="Times New Roman" w:hAnsi="Tahoma" w:cs="Traditional Arabic"/>
          <w:sz w:val="36"/>
          <w:szCs w:val="36"/>
          <w:rtl/>
          <w:lang w:bidi="ar-SY"/>
        </w:rPr>
        <w:t>[</w:t>
      </w:r>
      <w:r w:rsidRPr="00C668E6">
        <w:rPr>
          <w:rFonts w:ascii="Tahoma" w:eastAsia="Times New Roman" w:hAnsi="Tahoma" w:cs="Traditional Arabic" w:hint="eastAsia"/>
          <w:sz w:val="36"/>
          <w:szCs w:val="36"/>
          <w:rtl/>
          <w:lang w:bidi="ar-SY"/>
        </w:rPr>
        <w:t>يوسف</w:t>
      </w:r>
      <w:r w:rsidRPr="00C668E6">
        <w:rPr>
          <w:rFonts w:ascii="Tahoma" w:eastAsia="Times New Roman" w:hAnsi="Tahoma" w:cs="Traditional Arabic"/>
          <w:sz w:val="36"/>
          <w:szCs w:val="36"/>
          <w:rtl/>
          <w:lang w:bidi="ar-SY"/>
        </w:rPr>
        <w:t>:111]</w:t>
      </w:r>
      <w:r>
        <w:rPr>
          <w:rFonts w:ascii="Tahoma" w:eastAsia="Times New Roman" w:hAnsi="Tahoma" w:cs="Traditional Arabic" w:hint="cs"/>
          <w:sz w:val="36"/>
          <w:szCs w:val="36"/>
          <w:rtl/>
          <w:lang w:bidi="ar-SY"/>
        </w:rPr>
        <w:t xml:space="preserve"> </w:t>
      </w:r>
    </w:p>
    <w:p w:rsidR="00C668E6" w:rsidRDefault="00C668E6" w:rsidP="00C668E6">
      <w:pPr>
        <w:shd w:val="clear" w:color="auto" w:fill="FFFFFF"/>
        <w:tabs>
          <w:tab w:val="left" w:pos="567"/>
          <w:tab w:val="right" w:pos="1134"/>
        </w:tabs>
        <w:spacing w:after="0" w:line="228" w:lineRule="auto"/>
        <w:ind w:firstLine="686"/>
        <w:jc w:val="both"/>
        <w:rPr>
          <w:rFonts w:ascii="Tahoma" w:eastAsia="Times New Roman" w:hAnsi="Tahoma" w:cs="Traditional Arabic"/>
          <w:sz w:val="36"/>
          <w:szCs w:val="36"/>
          <w:rtl/>
          <w:lang w:bidi="ar-SY"/>
        </w:rPr>
      </w:pPr>
      <w:r w:rsidRPr="001F14D3">
        <w:rPr>
          <w:rFonts w:ascii="Tahoma" w:eastAsia="Times New Roman" w:hAnsi="Tahoma" w:cs="Traditional Arabic" w:hint="cs"/>
          <w:b/>
          <w:bCs/>
          <w:sz w:val="36"/>
          <w:szCs w:val="36"/>
          <w:rtl/>
          <w:lang w:bidi="ar-SY"/>
        </w:rPr>
        <w:t xml:space="preserve">وقال سبحانه: </w:t>
      </w:r>
      <w:r w:rsidRPr="00432A18">
        <w:rPr>
          <w:rFonts w:ascii="Tahoma" w:eastAsia="Times New Roman" w:hAnsi="Tahoma" w:cs="DecoType Naskh Special" w:hint="cs"/>
          <w:color w:val="FF0000"/>
          <w:sz w:val="36"/>
          <w:szCs w:val="36"/>
          <w:rtl/>
        </w:rPr>
        <w:t>{</w:t>
      </w:r>
      <w:r w:rsidRPr="00432A18">
        <w:rPr>
          <w:rFonts w:ascii="Tahoma" w:eastAsia="Times New Roman" w:hAnsi="Tahoma" w:cs="DecoType Naskh Special" w:hint="eastAsia"/>
          <w:color w:val="008000"/>
          <w:sz w:val="36"/>
          <w:szCs w:val="36"/>
          <w:rtl/>
        </w:rPr>
        <w:t>وَلَقَدْ</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أَنْزَلْنَا</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إِلَيْكُمْ</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آيَاتٍ</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مُبَيِّنَاتٍ</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وَمَثَلًا</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مِنَ</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الَّذِينَ</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خَلَوْا</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مِنْ</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قَبْلِكُمْ</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وَمَوْعِظَةً</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لِلْمُتَّقِينَ</w:t>
      </w:r>
      <w:r w:rsidRPr="00432A18">
        <w:rPr>
          <w:rFonts w:ascii="Tahoma" w:eastAsia="Times New Roman" w:hAnsi="Tahoma" w:cs="DecoType Naskh Special" w:hint="cs"/>
          <w:color w:val="FF0000"/>
          <w:sz w:val="36"/>
          <w:szCs w:val="36"/>
          <w:rtl/>
        </w:rPr>
        <w:t>}</w:t>
      </w:r>
      <w:r w:rsidRPr="00C668E6">
        <w:rPr>
          <w:rFonts w:ascii="Tahoma" w:eastAsia="Times New Roman" w:hAnsi="Tahoma" w:cs="Traditional Arabic"/>
          <w:sz w:val="36"/>
          <w:szCs w:val="36"/>
          <w:rtl/>
          <w:lang w:bidi="ar-SY"/>
        </w:rPr>
        <w:t xml:space="preserve"> [</w:t>
      </w:r>
      <w:r w:rsidRPr="00C668E6">
        <w:rPr>
          <w:rFonts w:ascii="Tahoma" w:eastAsia="Times New Roman" w:hAnsi="Tahoma" w:cs="Traditional Arabic" w:hint="eastAsia"/>
          <w:sz w:val="36"/>
          <w:szCs w:val="36"/>
          <w:rtl/>
          <w:lang w:bidi="ar-SY"/>
        </w:rPr>
        <w:t>النور</w:t>
      </w:r>
      <w:r w:rsidRPr="00C668E6">
        <w:rPr>
          <w:rFonts w:ascii="Tahoma" w:eastAsia="Times New Roman" w:hAnsi="Tahoma" w:cs="Traditional Arabic"/>
          <w:sz w:val="36"/>
          <w:szCs w:val="36"/>
          <w:rtl/>
          <w:lang w:bidi="ar-SY"/>
        </w:rPr>
        <w:t xml:space="preserve"> : 34]</w:t>
      </w:r>
      <w:r>
        <w:rPr>
          <w:rFonts w:ascii="Tahoma" w:eastAsia="Times New Roman" w:hAnsi="Tahoma" w:cs="Traditional Arabic" w:hint="cs"/>
          <w:sz w:val="36"/>
          <w:szCs w:val="36"/>
          <w:rtl/>
          <w:lang w:bidi="ar-SY"/>
        </w:rPr>
        <w:t xml:space="preserve"> </w:t>
      </w:r>
    </w:p>
    <w:p w:rsidR="00C668E6" w:rsidRDefault="00C668E6" w:rsidP="00C668E6">
      <w:pPr>
        <w:shd w:val="clear" w:color="auto" w:fill="FFFFFF"/>
        <w:tabs>
          <w:tab w:val="left" w:pos="567"/>
          <w:tab w:val="right" w:pos="1134"/>
        </w:tabs>
        <w:spacing w:after="0" w:line="228" w:lineRule="auto"/>
        <w:ind w:firstLine="686"/>
        <w:jc w:val="both"/>
        <w:rPr>
          <w:rFonts w:ascii="Tahoma" w:eastAsia="Times New Roman" w:hAnsi="Tahoma" w:cs="Traditional Arabic"/>
          <w:sz w:val="36"/>
          <w:szCs w:val="36"/>
          <w:rtl/>
          <w:lang w:bidi="ar-SY"/>
        </w:rPr>
      </w:pPr>
      <w:r>
        <w:rPr>
          <w:rFonts w:ascii="Tahoma" w:eastAsia="Times New Roman" w:hAnsi="Tahoma" w:cs="Traditional Arabic" w:hint="cs"/>
          <w:sz w:val="36"/>
          <w:szCs w:val="36"/>
          <w:rtl/>
          <w:lang w:bidi="ar-SY"/>
        </w:rPr>
        <w:t xml:space="preserve">قال المفسرون: </w:t>
      </w:r>
      <w:r w:rsidR="001F14D3">
        <w:rPr>
          <w:rFonts w:ascii="Tahoma" w:eastAsia="Times New Roman" w:hAnsi="Tahoma" w:cs="Traditional Arabic" w:hint="cs"/>
          <w:sz w:val="36"/>
          <w:szCs w:val="36"/>
          <w:rtl/>
          <w:lang w:bidi="ar-SY"/>
        </w:rPr>
        <w:t>(</w:t>
      </w:r>
      <w:r>
        <w:rPr>
          <w:rFonts w:ascii="Tahoma" w:eastAsia="Times New Roman" w:hAnsi="Tahoma" w:cs="Traditional Arabic" w:hint="cs"/>
          <w:sz w:val="36"/>
          <w:szCs w:val="36"/>
          <w:rtl/>
          <w:lang w:bidi="ar-SY"/>
        </w:rPr>
        <w:t>أنزلنا إليكم آيات واضحات في ذاتها</w:t>
      </w:r>
      <w:r w:rsidR="001F14D3">
        <w:rPr>
          <w:rFonts w:ascii="Tahoma" w:eastAsia="Times New Roman" w:hAnsi="Tahoma" w:cs="Traditional Arabic" w:hint="cs"/>
          <w:sz w:val="36"/>
          <w:szCs w:val="36"/>
          <w:rtl/>
          <w:lang w:bidi="ar-SY"/>
        </w:rPr>
        <w:t>،</w:t>
      </w:r>
      <w:r>
        <w:rPr>
          <w:rFonts w:ascii="Tahoma" w:eastAsia="Times New Roman" w:hAnsi="Tahoma" w:cs="Traditional Arabic" w:hint="cs"/>
          <w:sz w:val="36"/>
          <w:szCs w:val="36"/>
          <w:rtl/>
          <w:lang w:bidi="ar-SY"/>
        </w:rPr>
        <w:t xml:space="preserve"> وموضحة لغيرها، وأنزلنا إليكم قصصاً عجيبة من أخبار السابقين الذين خل</w:t>
      </w:r>
      <w:r w:rsidR="001F14D3">
        <w:rPr>
          <w:rFonts w:ascii="Tahoma" w:eastAsia="Times New Roman" w:hAnsi="Tahoma" w:cs="Traditional Arabic" w:hint="cs"/>
          <w:sz w:val="36"/>
          <w:szCs w:val="36"/>
          <w:rtl/>
          <w:lang w:bidi="ar-SY"/>
        </w:rPr>
        <w:t>َ</w:t>
      </w:r>
      <w:r>
        <w:rPr>
          <w:rFonts w:ascii="Tahoma" w:eastAsia="Times New Roman" w:hAnsi="Tahoma" w:cs="Traditional Arabic" w:hint="cs"/>
          <w:sz w:val="36"/>
          <w:szCs w:val="36"/>
          <w:rtl/>
          <w:lang w:bidi="ar-SY"/>
        </w:rPr>
        <w:t xml:space="preserve">وا من قبلكم لتهتدوا فيما يقع بينكم من أحداث). </w:t>
      </w:r>
    </w:p>
    <w:p w:rsidR="00C447D6" w:rsidRPr="00C447D6" w:rsidRDefault="00C447D6" w:rsidP="00CC1332">
      <w:pPr>
        <w:shd w:val="clear" w:color="auto" w:fill="FFFFFF"/>
        <w:tabs>
          <w:tab w:val="left" w:pos="567"/>
          <w:tab w:val="right" w:pos="1134"/>
        </w:tabs>
        <w:spacing w:after="0" w:line="228" w:lineRule="auto"/>
        <w:ind w:firstLine="686"/>
        <w:jc w:val="both"/>
        <w:rPr>
          <w:rFonts w:ascii="Times New Roman" w:eastAsia="Times New Roman" w:hAnsi="Times New Roman" w:cs="Traditional Arabic"/>
          <w:b/>
          <w:bCs/>
          <w:sz w:val="36"/>
          <w:szCs w:val="36"/>
          <w:rtl/>
          <w:lang w:eastAsia="zh-CN"/>
        </w:rPr>
      </w:pPr>
      <w:r w:rsidRPr="00C447D6">
        <w:rPr>
          <w:rFonts w:ascii="Traditional Arabic" w:eastAsia="Calibri" w:hAnsi="Traditional Arabic" w:cs="Traditional Arabic" w:hint="cs"/>
          <w:sz w:val="36"/>
          <w:szCs w:val="36"/>
          <w:rtl/>
          <w:lang w:bidi="ar-SY"/>
        </w:rPr>
        <w:lastRenderedPageBreak/>
        <w:t xml:space="preserve">عنوان خطبة اليوم: </w:t>
      </w:r>
    </w:p>
    <w:p w:rsidR="00C447D6" w:rsidRPr="00B433BC" w:rsidRDefault="00C447D6" w:rsidP="00772E3C">
      <w:pPr>
        <w:shd w:val="clear" w:color="auto" w:fill="FFFFFF"/>
        <w:tabs>
          <w:tab w:val="left" w:pos="567"/>
          <w:tab w:val="right" w:pos="1134"/>
        </w:tabs>
        <w:spacing w:after="0" w:line="228" w:lineRule="auto"/>
        <w:ind w:firstLine="686"/>
        <w:jc w:val="center"/>
        <w:rPr>
          <w:rFonts w:ascii="Times New Roman" w:eastAsia="Times New Roman" w:hAnsi="Times New Roman" w:cs="Traditional Arabic"/>
          <w:b/>
          <w:bCs/>
          <w:sz w:val="38"/>
          <w:szCs w:val="38"/>
          <w:rtl/>
          <w:lang w:eastAsia="zh-CN"/>
        </w:rPr>
      </w:pPr>
      <w:r w:rsidRPr="00B433BC">
        <w:rPr>
          <w:rFonts w:ascii="Times New Roman" w:eastAsia="Times New Roman" w:hAnsi="Times New Roman" w:cs="Traditional Arabic" w:hint="cs"/>
          <w:b/>
          <w:bCs/>
          <w:sz w:val="38"/>
          <w:szCs w:val="38"/>
          <w:rtl/>
          <w:lang w:eastAsia="zh-CN"/>
        </w:rPr>
        <w:t>(</w:t>
      </w:r>
      <w:r w:rsidR="00C668E6">
        <w:rPr>
          <w:rFonts w:ascii="Times New Roman" w:eastAsia="Times New Roman" w:hAnsi="Times New Roman" w:cs="Traditional Arabic" w:hint="cs"/>
          <w:b/>
          <w:bCs/>
          <w:color w:val="FF0000"/>
          <w:sz w:val="38"/>
          <w:szCs w:val="38"/>
          <w:rtl/>
          <w:lang w:eastAsia="zh-CN"/>
        </w:rPr>
        <w:t>ع</w:t>
      </w:r>
      <w:r w:rsidR="00A7753F">
        <w:rPr>
          <w:rFonts w:ascii="Times New Roman" w:eastAsia="Times New Roman" w:hAnsi="Times New Roman" w:cs="Traditional Arabic" w:hint="cs"/>
          <w:b/>
          <w:bCs/>
          <w:color w:val="FF0000"/>
          <w:sz w:val="38"/>
          <w:szCs w:val="38"/>
          <w:rtl/>
          <w:lang w:eastAsia="zh-CN"/>
        </w:rPr>
        <w:t>ِ</w:t>
      </w:r>
      <w:r w:rsidR="00C668E6">
        <w:rPr>
          <w:rFonts w:ascii="Times New Roman" w:eastAsia="Times New Roman" w:hAnsi="Times New Roman" w:cs="Traditional Arabic" w:hint="cs"/>
          <w:b/>
          <w:bCs/>
          <w:color w:val="FF0000"/>
          <w:sz w:val="38"/>
          <w:szCs w:val="38"/>
          <w:rtl/>
          <w:lang w:eastAsia="zh-CN"/>
        </w:rPr>
        <w:t>بر من التاريخ -</w:t>
      </w:r>
      <w:r w:rsidR="00772E3C">
        <w:rPr>
          <w:rFonts w:ascii="Times New Roman" w:eastAsia="Times New Roman" w:hAnsi="Times New Roman" w:cs="Traditional Arabic" w:hint="cs"/>
          <w:b/>
          <w:bCs/>
          <w:color w:val="FF0000"/>
          <w:sz w:val="38"/>
          <w:szCs w:val="38"/>
          <w:rtl/>
          <w:lang w:eastAsia="zh-CN"/>
        </w:rPr>
        <w:t>2</w:t>
      </w:r>
      <w:r w:rsidR="00C668E6">
        <w:rPr>
          <w:rFonts w:ascii="Times New Roman" w:eastAsia="Times New Roman" w:hAnsi="Times New Roman" w:cs="Traditional Arabic" w:hint="cs"/>
          <w:b/>
          <w:bCs/>
          <w:color w:val="FF0000"/>
          <w:sz w:val="38"/>
          <w:szCs w:val="38"/>
          <w:rtl/>
          <w:lang w:eastAsia="zh-CN"/>
        </w:rPr>
        <w:t>-</w:t>
      </w:r>
      <w:r w:rsidRPr="00B433BC">
        <w:rPr>
          <w:rFonts w:ascii="Times New Roman" w:eastAsia="Times New Roman" w:hAnsi="Times New Roman" w:cs="Traditional Arabic" w:hint="cs"/>
          <w:b/>
          <w:bCs/>
          <w:sz w:val="38"/>
          <w:szCs w:val="38"/>
          <w:rtl/>
          <w:lang w:eastAsia="zh-CN"/>
        </w:rPr>
        <w:t>).</w:t>
      </w:r>
    </w:p>
    <w:p w:rsidR="00D16C93" w:rsidRDefault="00772E3C" w:rsidP="00621D65">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سبق -أيها الإخوة- في الأسبوع الماضي ع</w:t>
      </w:r>
      <w:r w:rsidR="00A42FC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بر نأخذها من إدارة الأزمات في عهد سيدنا عمر بن الخطاب رضي الله عنه؛ إذ حصلت في زمن خلافته -رضي الله عنه- أزمتان شديدتان نزلتا بالأمة</w:t>
      </w:r>
      <w:r w:rsidR="00A42FC3">
        <w:rPr>
          <w:rFonts w:ascii="Traditional Arabic" w:eastAsia="Calibri" w:hAnsi="Traditional Arabic" w:cs="Traditional Arabic" w:hint="cs"/>
          <w:sz w:val="36"/>
          <w:szCs w:val="36"/>
          <w:rtl/>
          <w:lang w:bidi="ar-SY"/>
        </w:rPr>
        <w:t xml:space="preserve"> </w:t>
      </w:r>
      <w:r>
        <w:rPr>
          <w:rFonts w:ascii="Traditional Arabic" w:eastAsia="Calibri" w:hAnsi="Traditional Arabic" w:cs="Traditional Arabic" w:hint="cs"/>
          <w:sz w:val="36"/>
          <w:szCs w:val="36"/>
          <w:rtl/>
          <w:lang w:bidi="ar-SY"/>
        </w:rPr>
        <w:t>في السنة الثامنة عشرة للهجرة: أولاهما أزمة اقتصادية (عام الرمادة)، والثانية أزمة صحية (طاعون عمواس)؛ إذ أصاب الناس في الجزيرة مجاعة شديدة، وجدب وقحط، واشتد الجوع</w:t>
      </w:r>
      <w:r w:rsidR="00621D65">
        <w:rPr>
          <w:rFonts w:ascii="Traditional Arabic" w:eastAsia="Calibri" w:hAnsi="Traditional Arabic" w:cs="Traditional Arabic" w:hint="cs"/>
          <w:sz w:val="36"/>
          <w:szCs w:val="36"/>
          <w:rtl/>
          <w:lang w:bidi="ar-SY"/>
        </w:rPr>
        <w:t xml:space="preserve"> ، وعزَّت اللقمة، وزاد الجهد والضنك. </w:t>
      </w:r>
    </w:p>
    <w:p w:rsidR="00621D65" w:rsidRDefault="00621D65" w:rsidP="00621D65">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 xml:space="preserve">وإذا أصاب الناس في الشام وما حولها طاعون عمواس، حصد عشرين ألفاً من البشر، منهم أشراف الناس. </w:t>
      </w:r>
    </w:p>
    <w:p w:rsidR="00621D65" w:rsidRDefault="00621D65" w:rsidP="00A42FC3">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ويلحظ الباحث نقاطاً مهمة في إدارة سيدنا عمر رضي الله عنه للأزمة ، عرضت الخطبة الماضية النقطة الأولى، وهي: (ساوى عمر نفسه وأهله وحاشيته بالناس، يصيبهم ما أصابهم، بل إنه رضي الله عنه- جعل من نفسه وأمرائه خلية أزمة يتعبون ليرتاح الناس</w:t>
      </w:r>
      <w:r w:rsidR="00A42FC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w:t>
      </w:r>
    </w:p>
    <w:p w:rsidR="00621D65" w:rsidRPr="00FA0D45" w:rsidRDefault="00621D65" w:rsidP="00621D65">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sz w:val="36"/>
          <w:szCs w:val="36"/>
          <w:rtl/>
          <w:lang w:bidi="ar-SY"/>
        </w:rPr>
        <w:t xml:space="preserve">والنقطة الثانية في خطبة اليوم في إدارة عمر للأزمة: </w:t>
      </w:r>
      <w:r w:rsidRPr="00FA0D45">
        <w:rPr>
          <w:rFonts w:ascii="Traditional Arabic" w:eastAsia="Calibri" w:hAnsi="Traditional Arabic" w:cs="Traditional Arabic" w:hint="cs"/>
          <w:b/>
          <w:bCs/>
          <w:sz w:val="36"/>
          <w:szCs w:val="36"/>
          <w:rtl/>
          <w:lang w:bidi="ar-SY"/>
        </w:rPr>
        <w:t xml:space="preserve">(مدّ عمر رقعة الشورى، وجعلها </w:t>
      </w:r>
      <w:r w:rsidR="00635C2E" w:rsidRPr="00FA0D45">
        <w:rPr>
          <w:rFonts w:ascii="Traditional Arabic" w:eastAsia="Calibri" w:hAnsi="Traditional Arabic" w:cs="Traditional Arabic" w:hint="cs"/>
          <w:b/>
          <w:bCs/>
          <w:sz w:val="36"/>
          <w:szCs w:val="36"/>
          <w:rtl/>
          <w:lang w:bidi="ar-SY"/>
        </w:rPr>
        <w:t>تتسع ليفيد من كلّ ذي رأي في المساعدة على مواجهة الأزمة</w:t>
      </w:r>
      <w:r w:rsidR="00A42FC3" w:rsidRPr="00FA0D45">
        <w:rPr>
          <w:rFonts w:ascii="Traditional Arabic" w:eastAsia="Calibri" w:hAnsi="Traditional Arabic" w:cs="Traditional Arabic" w:hint="cs"/>
          <w:b/>
          <w:bCs/>
          <w:sz w:val="36"/>
          <w:szCs w:val="36"/>
          <w:rtl/>
          <w:lang w:bidi="ar-SY"/>
        </w:rPr>
        <w:t>)</w:t>
      </w:r>
      <w:r w:rsidR="00635C2E" w:rsidRPr="00FA0D45">
        <w:rPr>
          <w:rFonts w:ascii="Traditional Arabic" w:eastAsia="Calibri" w:hAnsi="Traditional Arabic" w:cs="Traditional Arabic" w:hint="cs"/>
          <w:b/>
          <w:bCs/>
          <w:sz w:val="36"/>
          <w:szCs w:val="36"/>
          <w:rtl/>
          <w:lang w:bidi="ar-SY"/>
        </w:rPr>
        <w:t xml:space="preserve">. </w:t>
      </w:r>
    </w:p>
    <w:p w:rsidR="00635C2E" w:rsidRPr="00622D21" w:rsidRDefault="00635C2E" w:rsidP="00621D65">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b/>
          <w:bCs/>
          <w:sz w:val="36"/>
          <w:szCs w:val="36"/>
          <w:rtl/>
          <w:lang w:bidi="ar-SY"/>
        </w:rPr>
      </w:pPr>
      <w:r w:rsidRPr="00622D21">
        <w:rPr>
          <w:rFonts w:ascii="Traditional Arabic" w:eastAsia="Calibri" w:hAnsi="Traditional Arabic" w:cs="Traditional Arabic" w:hint="cs"/>
          <w:b/>
          <w:bCs/>
          <w:sz w:val="36"/>
          <w:szCs w:val="36"/>
          <w:rtl/>
          <w:lang w:bidi="ar-SY"/>
        </w:rPr>
        <w:t xml:space="preserve">أيها الإخوة: </w:t>
      </w:r>
    </w:p>
    <w:p w:rsidR="00635C2E" w:rsidRDefault="00635C2E" w:rsidP="00A42FC3">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عدّ العلماء قواعد نظام الحكم في الإسلام ، فجعلوها ستاً: أولها</w:t>
      </w:r>
      <w:r w:rsidR="00A42FC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الشورى، وثانيها</w:t>
      </w:r>
      <w:r w:rsidR="00A42FC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العدل، وثالثها</w:t>
      </w:r>
      <w:r w:rsidR="00A42FC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المساواة أمام القانون، والرابع</w:t>
      </w:r>
      <w:r w:rsidR="00A42FC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حماية الكرامة الإنسانية، والخامس</w:t>
      </w:r>
      <w:r w:rsidR="00A42FC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الحرية، والسادس: رقابة الأمة ومسؤولية الحاكم. </w:t>
      </w:r>
    </w:p>
    <w:p w:rsidR="00635C2E" w:rsidRDefault="00635C2E" w:rsidP="00FA0D45">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فنظام الحكم الإسلامي نظام شور</w:t>
      </w:r>
      <w:r w:rsidR="00A42FC3">
        <w:rPr>
          <w:rFonts w:ascii="Traditional Arabic" w:eastAsia="Calibri" w:hAnsi="Traditional Arabic" w:cs="Traditional Arabic" w:hint="cs"/>
          <w:sz w:val="36"/>
          <w:szCs w:val="36"/>
          <w:rtl/>
          <w:lang w:bidi="ar-SY"/>
        </w:rPr>
        <w:t>ى</w:t>
      </w:r>
      <w:r>
        <w:rPr>
          <w:rFonts w:ascii="Traditional Arabic" w:eastAsia="Calibri" w:hAnsi="Traditional Arabic" w:cs="Traditional Arabic" w:hint="cs"/>
          <w:sz w:val="36"/>
          <w:szCs w:val="36"/>
          <w:rtl/>
          <w:lang w:bidi="ar-SY"/>
        </w:rPr>
        <w:t xml:space="preserve">، لقوله تعالى: </w:t>
      </w:r>
      <w:r w:rsidRPr="00A42C34">
        <w:rPr>
          <w:rFonts w:ascii="Tahoma" w:eastAsia="Times New Roman" w:hAnsi="Tahoma" w:cs="DecoType Naskh Special" w:hint="cs"/>
          <w:color w:val="FF0000"/>
          <w:sz w:val="36"/>
          <w:szCs w:val="36"/>
          <w:rtl/>
        </w:rPr>
        <w:t>{</w:t>
      </w:r>
      <w:r w:rsidRPr="00A42C34">
        <w:rPr>
          <w:rFonts w:ascii="Tahoma" w:eastAsia="Times New Roman" w:hAnsi="Tahoma" w:cs="DecoType Naskh Special" w:hint="eastAsia"/>
          <w:color w:val="008000"/>
          <w:sz w:val="36"/>
          <w:szCs w:val="36"/>
          <w:rtl/>
        </w:rPr>
        <w:t>وَشَاوِرْهُمْ</w:t>
      </w:r>
      <w:r w:rsidRPr="00A42C34">
        <w:rPr>
          <w:rFonts w:ascii="Tahoma" w:eastAsia="Times New Roman" w:hAnsi="Tahoma" w:cs="DecoType Naskh Special"/>
          <w:color w:val="008000"/>
          <w:sz w:val="36"/>
          <w:szCs w:val="36"/>
          <w:rtl/>
        </w:rPr>
        <w:t xml:space="preserve"> </w:t>
      </w:r>
      <w:r w:rsidRPr="00A42C34">
        <w:rPr>
          <w:rFonts w:ascii="Tahoma" w:eastAsia="Times New Roman" w:hAnsi="Tahoma" w:cs="DecoType Naskh Special" w:hint="eastAsia"/>
          <w:color w:val="008000"/>
          <w:sz w:val="36"/>
          <w:szCs w:val="36"/>
          <w:rtl/>
        </w:rPr>
        <w:t>فِي</w:t>
      </w:r>
      <w:r w:rsidRPr="00A42C34">
        <w:rPr>
          <w:rFonts w:ascii="Tahoma" w:eastAsia="Times New Roman" w:hAnsi="Tahoma" w:cs="DecoType Naskh Special"/>
          <w:color w:val="008000"/>
          <w:sz w:val="36"/>
          <w:szCs w:val="36"/>
          <w:rtl/>
        </w:rPr>
        <w:t xml:space="preserve"> </w:t>
      </w:r>
      <w:r w:rsidRPr="00A42C34">
        <w:rPr>
          <w:rFonts w:ascii="Tahoma" w:eastAsia="Times New Roman" w:hAnsi="Tahoma" w:cs="DecoType Naskh Special" w:hint="eastAsia"/>
          <w:color w:val="008000"/>
          <w:sz w:val="36"/>
          <w:szCs w:val="36"/>
          <w:rtl/>
        </w:rPr>
        <w:t>الْأَمْرِ</w:t>
      </w:r>
      <w:r w:rsidRPr="00A42C34">
        <w:rPr>
          <w:rFonts w:ascii="Tahoma" w:eastAsia="Times New Roman" w:hAnsi="Tahoma" w:cs="DecoType Naskh Special" w:hint="cs"/>
          <w:color w:val="FF0000"/>
          <w:sz w:val="36"/>
          <w:szCs w:val="36"/>
          <w:rtl/>
        </w:rPr>
        <w:t>}</w:t>
      </w:r>
      <w:r w:rsidRPr="00635C2E">
        <w:rPr>
          <w:rFonts w:ascii="Traditional Arabic" w:eastAsia="Calibri" w:hAnsi="Traditional Arabic" w:cs="Traditional Arabic"/>
          <w:sz w:val="36"/>
          <w:szCs w:val="36"/>
          <w:rtl/>
          <w:lang w:bidi="ar-SY"/>
        </w:rPr>
        <w:t xml:space="preserve"> [</w:t>
      </w:r>
      <w:r w:rsidRPr="00635C2E">
        <w:rPr>
          <w:rFonts w:ascii="Traditional Arabic" w:eastAsia="Calibri" w:hAnsi="Traditional Arabic" w:cs="Traditional Arabic" w:hint="eastAsia"/>
          <w:sz w:val="36"/>
          <w:szCs w:val="36"/>
          <w:rtl/>
          <w:lang w:bidi="ar-SY"/>
        </w:rPr>
        <w:t>آل</w:t>
      </w:r>
      <w:r w:rsidRPr="00635C2E">
        <w:rPr>
          <w:rFonts w:ascii="Traditional Arabic" w:eastAsia="Calibri" w:hAnsi="Traditional Arabic" w:cs="Traditional Arabic"/>
          <w:sz w:val="36"/>
          <w:szCs w:val="36"/>
          <w:rtl/>
          <w:lang w:bidi="ar-SY"/>
        </w:rPr>
        <w:t xml:space="preserve"> </w:t>
      </w:r>
      <w:r w:rsidRPr="00635C2E">
        <w:rPr>
          <w:rFonts w:ascii="Traditional Arabic" w:eastAsia="Calibri" w:hAnsi="Traditional Arabic" w:cs="Traditional Arabic" w:hint="eastAsia"/>
          <w:sz w:val="36"/>
          <w:szCs w:val="36"/>
          <w:rtl/>
          <w:lang w:bidi="ar-SY"/>
        </w:rPr>
        <w:t>عمران</w:t>
      </w:r>
      <w:r w:rsidRPr="00635C2E">
        <w:rPr>
          <w:rFonts w:ascii="Traditional Arabic" w:eastAsia="Calibri" w:hAnsi="Traditional Arabic" w:cs="Traditional Arabic"/>
          <w:sz w:val="36"/>
          <w:szCs w:val="36"/>
          <w:rtl/>
          <w:lang w:bidi="ar-SY"/>
        </w:rPr>
        <w:t>: 159]</w:t>
      </w:r>
      <w:r>
        <w:rPr>
          <w:rFonts w:ascii="Traditional Arabic" w:eastAsia="Calibri" w:hAnsi="Traditional Arabic" w:cs="Traditional Arabic" w:hint="cs"/>
          <w:sz w:val="36"/>
          <w:szCs w:val="36"/>
          <w:rtl/>
          <w:lang w:bidi="ar-SY"/>
        </w:rPr>
        <w:t xml:space="preserve">، </w:t>
      </w:r>
      <w:r w:rsidRPr="00A42C34">
        <w:rPr>
          <w:rFonts w:ascii="Tahoma" w:eastAsia="Times New Roman" w:hAnsi="Tahoma" w:cs="DecoType Naskh Special" w:hint="cs"/>
          <w:color w:val="FF0000"/>
          <w:sz w:val="36"/>
          <w:szCs w:val="36"/>
          <w:rtl/>
        </w:rPr>
        <w:t>{</w:t>
      </w:r>
      <w:r w:rsidRPr="00A42C34">
        <w:rPr>
          <w:rFonts w:ascii="Tahoma" w:eastAsia="Times New Roman" w:hAnsi="Tahoma" w:cs="DecoType Naskh Special" w:hint="eastAsia"/>
          <w:color w:val="008000"/>
          <w:sz w:val="36"/>
          <w:szCs w:val="36"/>
          <w:rtl/>
        </w:rPr>
        <w:t>وَأَمْرُهُمْ</w:t>
      </w:r>
      <w:r w:rsidRPr="00A42C34">
        <w:rPr>
          <w:rFonts w:ascii="Tahoma" w:eastAsia="Times New Roman" w:hAnsi="Tahoma" w:cs="DecoType Naskh Special"/>
          <w:color w:val="008000"/>
          <w:sz w:val="36"/>
          <w:szCs w:val="36"/>
          <w:rtl/>
        </w:rPr>
        <w:t xml:space="preserve"> </w:t>
      </w:r>
      <w:r w:rsidRPr="00A42C34">
        <w:rPr>
          <w:rFonts w:ascii="Tahoma" w:eastAsia="Times New Roman" w:hAnsi="Tahoma" w:cs="DecoType Naskh Special" w:hint="eastAsia"/>
          <w:color w:val="008000"/>
          <w:sz w:val="36"/>
          <w:szCs w:val="36"/>
          <w:rtl/>
        </w:rPr>
        <w:t>شُورَى</w:t>
      </w:r>
      <w:r w:rsidRPr="00A42C34">
        <w:rPr>
          <w:rFonts w:ascii="Tahoma" w:eastAsia="Times New Roman" w:hAnsi="Tahoma" w:cs="DecoType Naskh Special"/>
          <w:color w:val="008000"/>
          <w:sz w:val="36"/>
          <w:szCs w:val="36"/>
          <w:rtl/>
        </w:rPr>
        <w:t xml:space="preserve"> </w:t>
      </w:r>
      <w:r w:rsidRPr="00A42C34">
        <w:rPr>
          <w:rFonts w:ascii="Tahoma" w:eastAsia="Times New Roman" w:hAnsi="Tahoma" w:cs="DecoType Naskh Special" w:hint="eastAsia"/>
          <w:color w:val="008000"/>
          <w:sz w:val="36"/>
          <w:szCs w:val="36"/>
          <w:rtl/>
        </w:rPr>
        <w:t>بَيْنَهُمْ</w:t>
      </w:r>
      <w:r w:rsidRPr="00A42C34">
        <w:rPr>
          <w:rFonts w:ascii="Tahoma" w:eastAsia="Times New Roman" w:hAnsi="Tahoma" w:cs="DecoType Naskh Special" w:hint="cs"/>
          <w:color w:val="FF0000"/>
          <w:sz w:val="36"/>
          <w:szCs w:val="36"/>
          <w:rtl/>
        </w:rPr>
        <w:t>}</w:t>
      </w:r>
      <w:r w:rsidRPr="00635C2E">
        <w:rPr>
          <w:rFonts w:ascii="Traditional Arabic" w:eastAsia="Calibri" w:hAnsi="Traditional Arabic" w:cs="Traditional Arabic"/>
          <w:sz w:val="36"/>
          <w:szCs w:val="36"/>
          <w:rtl/>
          <w:lang w:bidi="ar-SY"/>
        </w:rPr>
        <w:t xml:space="preserve">  [</w:t>
      </w:r>
      <w:r w:rsidRPr="00635C2E">
        <w:rPr>
          <w:rFonts w:ascii="Traditional Arabic" w:eastAsia="Calibri" w:hAnsi="Traditional Arabic" w:cs="Traditional Arabic" w:hint="eastAsia"/>
          <w:sz w:val="36"/>
          <w:szCs w:val="36"/>
          <w:rtl/>
          <w:lang w:bidi="ar-SY"/>
        </w:rPr>
        <w:t>الشورى</w:t>
      </w:r>
      <w:r w:rsidRPr="00635C2E">
        <w:rPr>
          <w:rFonts w:ascii="Traditional Arabic" w:eastAsia="Calibri" w:hAnsi="Traditional Arabic" w:cs="Traditional Arabic"/>
          <w:sz w:val="36"/>
          <w:szCs w:val="36"/>
          <w:rtl/>
          <w:lang w:bidi="ar-SY"/>
        </w:rPr>
        <w:t>: 38]</w:t>
      </w:r>
      <w:r>
        <w:rPr>
          <w:rFonts w:ascii="Traditional Arabic" w:eastAsia="Calibri" w:hAnsi="Traditional Arabic" w:cs="Traditional Arabic" w:hint="cs"/>
          <w:sz w:val="36"/>
          <w:szCs w:val="36"/>
          <w:rtl/>
          <w:lang w:bidi="ar-SY"/>
        </w:rPr>
        <w:t xml:space="preserve">، ولأحاديث كثيرة قولية وفعلية عن سيدنا محمد صلى الله عليه وسلم: </w:t>
      </w:r>
      <w:r w:rsidR="00FA0D45">
        <w:rPr>
          <w:rFonts w:ascii="Traditional Arabic" w:eastAsia="Calibri" w:hAnsi="Traditional Arabic" w:cs="Traditional Arabic" w:hint="cs"/>
          <w:b/>
          <w:bCs/>
          <w:sz w:val="36"/>
          <w:szCs w:val="36"/>
          <w:rtl/>
          <w:lang w:bidi="ar-SY"/>
        </w:rPr>
        <w:t>((</w:t>
      </w:r>
      <w:r w:rsidRPr="00FA0D45">
        <w:rPr>
          <w:rFonts w:ascii="Traditional Arabic" w:eastAsia="Calibri" w:hAnsi="Traditional Arabic" w:cs="Traditional Arabic" w:hint="cs"/>
          <w:b/>
          <w:bCs/>
          <w:color w:val="17365D" w:themeColor="text2" w:themeShade="BF"/>
          <w:sz w:val="36"/>
          <w:szCs w:val="36"/>
          <w:rtl/>
          <w:lang w:bidi="ar-SY"/>
        </w:rPr>
        <w:t>المستشار مؤتمن</w:t>
      </w:r>
      <w:r w:rsidR="00FA0D45">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hint="cs"/>
          <w:sz w:val="36"/>
          <w:szCs w:val="36"/>
          <w:rtl/>
          <w:lang w:bidi="ar-SY"/>
        </w:rPr>
        <w:t xml:space="preserve"> [أبو داود والترمذي]، </w:t>
      </w:r>
      <w:r w:rsidR="00FA0D45" w:rsidRPr="00FA0D45">
        <w:rPr>
          <w:rFonts w:ascii="Traditional Arabic" w:eastAsia="Calibri" w:hAnsi="Traditional Arabic" w:cs="Traditional Arabic" w:hint="cs"/>
          <w:b/>
          <w:bCs/>
          <w:color w:val="FF0000"/>
          <w:sz w:val="36"/>
          <w:szCs w:val="36"/>
          <w:rtl/>
          <w:lang w:bidi="ar-SY"/>
        </w:rPr>
        <w:t>((</w:t>
      </w:r>
      <w:r w:rsidRPr="00FA0D45">
        <w:rPr>
          <w:rFonts w:ascii="Traditional Arabic" w:eastAsia="Calibri" w:hAnsi="Traditional Arabic" w:cs="Traditional Arabic" w:hint="cs"/>
          <w:b/>
          <w:bCs/>
          <w:color w:val="17365D" w:themeColor="text2" w:themeShade="BF"/>
          <w:sz w:val="36"/>
          <w:szCs w:val="36"/>
          <w:rtl/>
          <w:lang w:bidi="ar-SY"/>
        </w:rPr>
        <w:t>لم يكن أحد أكثر مشورة من رسول الله صلى الله عليه وسلم</w:t>
      </w:r>
      <w:r w:rsidR="00FA0D45" w:rsidRPr="00FA0D45">
        <w:rPr>
          <w:rFonts w:ascii="Traditional Arabic" w:eastAsia="Calibri" w:hAnsi="Traditional Arabic" w:cs="Traditional Arabic" w:hint="cs"/>
          <w:b/>
          <w:bCs/>
          <w:color w:val="FF0000"/>
          <w:sz w:val="36"/>
          <w:szCs w:val="36"/>
          <w:rtl/>
          <w:lang w:bidi="ar-SY"/>
        </w:rPr>
        <w:t>))</w:t>
      </w:r>
      <w:r>
        <w:rPr>
          <w:rFonts w:ascii="Traditional Arabic" w:eastAsia="Calibri" w:hAnsi="Traditional Arabic" w:cs="Traditional Arabic" w:hint="cs"/>
          <w:sz w:val="36"/>
          <w:szCs w:val="36"/>
          <w:rtl/>
          <w:lang w:bidi="ar-SY"/>
        </w:rPr>
        <w:t xml:space="preserve">[الترمذي]. </w:t>
      </w:r>
    </w:p>
    <w:p w:rsidR="00635C2E" w:rsidRDefault="00635C2E" w:rsidP="00621D65">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 xml:space="preserve">وما تشاور قوم قط إلا هدوا لأرشد أمورهم، واستعينوا على أموركم بالمشاورة. </w:t>
      </w:r>
    </w:p>
    <w:p w:rsidR="00635C2E" w:rsidRDefault="00635C2E" w:rsidP="00622D21">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lastRenderedPageBreak/>
        <w:t>وقد كان النبي صلى الله عليه وسلم ي</w:t>
      </w:r>
      <w:r w:rsidR="00551FD8">
        <w:rPr>
          <w:rFonts w:ascii="Traditional Arabic" w:eastAsia="Calibri" w:hAnsi="Traditional Arabic" w:cs="Traditional Arabic" w:hint="cs"/>
          <w:sz w:val="36"/>
          <w:szCs w:val="36"/>
          <w:rtl/>
          <w:lang w:bidi="ar-SY"/>
        </w:rPr>
        <w:t>ق</w:t>
      </w:r>
      <w:r>
        <w:rPr>
          <w:rFonts w:ascii="Traditional Arabic" w:eastAsia="Calibri" w:hAnsi="Traditional Arabic" w:cs="Traditional Arabic" w:hint="cs"/>
          <w:sz w:val="36"/>
          <w:szCs w:val="36"/>
          <w:rtl/>
          <w:lang w:bidi="ar-SY"/>
        </w:rPr>
        <w:t xml:space="preserve">ول لأصحابه: </w:t>
      </w:r>
      <w:r w:rsidR="00622D21" w:rsidRPr="00622D21">
        <w:rPr>
          <w:rFonts w:ascii="Traditional Arabic" w:eastAsia="Calibri" w:hAnsi="Traditional Arabic" w:cs="Traditional Arabic" w:hint="cs"/>
          <w:b/>
          <w:bCs/>
          <w:color w:val="FF0000"/>
          <w:sz w:val="36"/>
          <w:szCs w:val="36"/>
          <w:rtl/>
          <w:lang w:bidi="ar-SY"/>
        </w:rPr>
        <w:t>((</w:t>
      </w:r>
      <w:r w:rsidRPr="00622D21">
        <w:rPr>
          <w:rFonts w:ascii="Traditional Arabic" w:eastAsia="Calibri" w:hAnsi="Traditional Arabic" w:cs="Traditional Arabic" w:hint="cs"/>
          <w:b/>
          <w:bCs/>
          <w:color w:val="17365D" w:themeColor="text2" w:themeShade="BF"/>
          <w:sz w:val="36"/>
          <w:szCs w:val="36"/>
          <w:rtl/>
          <w:lang w:bidi="ar-SY"/>
        </w:rPr>
        <w:t>أشيروا علي أيها الناس</w:t>
      </w:r>
      <w:r w:rsidR="00622D21" w:rsidRPr="00622D21">
        <w:rPr>
          <w:rFonts w:ascii="Traditional Arabic" w:eastAsia="Calibri" w:hAnsi="Traditional Arabic" w:cs="Traditional Arabic" w:hint="cs"/>
          <w:b/>
          <w:bCs/>
          <w:color w:val="FF0000"/>
          <w:sz w:val="36"/>
          <w:szCs w:val="36"/>
          <w:rtl/>
          <w:lang w:bidi="ar-SY"/>
        </w:rPr>
        <w:t>))</w:t>
      </w:r>
      <w:r>
        <w:rPr>
          <w:rFonts w:ascii="Traditional Arabic" w:eastAsia="Calibri" w:hAnsi="Traditional Arabic" w:cs="Traditional Arabic" w:hint="cs"/>
          <w:sz w:val="36"/>
          <w:szCs w:val="36"/>
          <w:rtl/>
          <w:lang w:bidi="ar-SY"/>
        </w:rPr>
        <w:t xml:space="preserve">. واستشارهم كما تعلمون في معركة بدر في مكان النزول </w:t>
      </w:r>
      <w:r w:rsidR="00551FD8">
        <w:rPr>
          <w:rFonts w:ascii="Traditional Arabic" w:eastAsia="Calibri" w:hAnsi="Traditional Arabic" w:cs="Traditional Arabic" w:hint="cs"/>
          <w:sz w:val="36"/>
          <w:szCs w:val="36"/>
          <w:rtl/>
          <w:lang w:bidi="ar-SY"/>
        </w:rPr>
        <w:t>و</w:t>
      </w:r>
      <w:r>
        <w:rPr>
          <w:rFonts w:ascii="Traditional Arabic" w:eastAsia="Calibri" w:hAnsi="Traditional Arabic" w:cs="Traditional Arabic" w:hint="cs"/>
          <w:sz w:val="36"/>
          <w:szCs w:val="36"/>
          <w:rtl/>
          <w:lang w:bidi="ar-SY"/>
        </w:rPr>
        <w:t xml:space="preserve">في حال الأسرى، واستشارهم في أحد أن يخرج إلى المشركين أم ينتظر قدومهم، واستشارهم في الخندق، وكان صلى الله عليه وسلم في كل ما مضى يعمل بالمشورة، وهو صلى الله عليه وسلم من هو عقلاً وحكمة وهدياً ورأياً، بل هو وحي يوحى. </w:t>
      </w:r>
    </w:p>
    <w:p w:rsidR="00635C2E" w:rsidRDefault="00635C2E" w:rsidP="009F46D1">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وهكذا تعل</w:t>
      </w:r>
      <w:r w:rsidR="009F46D1">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م سيدنا عمر رضي الله عنه من القرآن الكريم ومن نبيه صلى الله عليه وسلم المشورة في الحكم. فكان موصوفاً رضي الله عنه بكثرة مشورته. </w:t>
      </w:r>
    </w:p>
    <w:p w:rsidR="00635C2E" w:rsidRDefault="00635C2E" w:rsidP="00622D21">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 xml:space="preserve">جاء في صحيح البخاري عن ابن عباس -رضي الله عنهما- </w:t>
      </w:r>
      <w:r w:rsidR="00622D21">
        <w:rPr>
          <w:rFonts w:ascii="Traditional Arabic" w:eastAsia="Calibri" w:hAnsi="Traditional Arabic" w:cs="Traditional Arabic" w:hint="cs"/>
          <w:b/>
          <w:bCs/>
          <w:color w:val="FF0000"/>
          <w:sz w:val="36"/>
          <w:szCs w:val="36"/>
          <w:rtl/>
          <w:lang w:bidi="ar-SY"/>
        </w:rPr>
        <w:t>((</w:t>
      </w:r>
      <w:r w:rsidRPr="00622D21">
        <w:rPr>
          <w:rFonts w:ascii="Traditional Arabic" w:eastAsia="Calibri" w:hAnsi="Traditional Arabic" w:cs="Traditional Arabic" w:hint="eastAsia"/>
          <w:b/>
          <w:bCs/>
          <w:color w:val="17365D" w:themeColor="text2" w:themeShade="BF"/>
          <w:sz w:val="36"/>
          <w:szCs w:val="36"/>
          <w:rtl/>
          <w:lang w:bidi="ar-SY"/>
        </w:rPr>
        <w:t>كان</w:t>
      </w:r>
      <w:r w:rsidRPr="00622D21">
        <w:rPr>
          <w:rFonts w:ascii="Traditional Arabic" w:eastAsia="Calibri" w:hAnsi="Traditional Arabic" w:cs="Traditional Arabic"/>
          <w:b/>
          <w:bCs/>
          <w:color w:val="17365D" w:themeColor="text2" w:themeShade="BF"/>
          <w:sz w:val="36"/>
          <w:szCs w:val="36"/>
          <w:rtl/>
          <w:lang w:bidi="ar-SY"/>
        </w:rPr>
        <w:t xml:space="preserve"> </w:t>
      </w:r>
      <w:r w:rsidRPr="00622D21">
        <w:rPr>
          <w:rFonts w:ascii="Traditional Arabic" w:eastAsia="Calibri" w:hAnsi="Traditional Arabic" w:cs="Traditional Arabic" w:hint="eastAsia"/>
          <w:b/>
          <w:bCs/>
          <w:color w:val="17365D" w:themeColor="text2" w:themeShade="BF"/>
          <w:sz w:val="36"/>
          <w:szCs w:val="36"/>
          <w:rtl/>
          <w:lang w:bidi="ar-SY"/>
        </w:rPr>
        <w:t>القُرَّاءُ</w:t>
      </w:r>
      <w:r w:rsidRPr="00622D21">
        <w:rPr>
          <w:rFonts w:ascii="Traditional Arabic" w:eastAsia="Calibri" w:hAnsi="Traditional Arabic" w:cs="Traditional Arabic"/>
          <w:b/>
          <w:bCs/>
          <w:color w:val="17365D" w:themeColor="text2" w:themeShade="BF"/>
          <w:sz w:val="36"/>
          <w:szCs w:val="36"/>
          <w:rtl/>
          <w:lang w:bidi="ar-SY"/>
        </w:rPr>
        <w:t xml:space="preserve"> </w:t>
      </w:r>
      <w:r w:rsidRPr="00622D21">
        <w:rPr>
          <w:rFonts w:ascii="Traditional Arabic" w:eastAsia="Calibri" w:hAnsi="Traditional Arabic" w:cs="Traditional Arabic" w:hint="eastAsia"/>
          <w:b/>
          <w:bCs/>
          <w:color w:val="17365D" w:themeColor="text2" w:themeShade="BF"/>
          <w:sz w:val="36"/>
          <w:szCs w:val="36"/>
          <w:rtl/>
          <w:lang w:bidi="ar-SY"/>
        </w:rPr>
        <w:t>أصحابَ</w:t>
      </w:r>
      <w:r w:rsidRPr="00622D21">
        <w:rPr>
          <w:rFonts w:ascii="Traditional Arabic" w:eastAsia="Calibri" w:hAnsi="Traditional Arabic" w:cs="Traditional Arabic"/>
          <w:b/>
          <w:bCs/>
          <w:color w:val="17365D" w:themeColor="text2" w:themeShade="BF"/>
          <w:sz w:val="36"/>
          <w:szCs w:val="36"/>
          <w:rtl/>
          <w:lang w:bidi="ar-SY"/>
        </w:rPr>
        <w:t xml:space="preserve"> </w:t>
      </w:r>
      <w:r w:rsidRPr="00622D21">
        <w:rPr>
          <w:rFonts w:ascii="Traditional Arabic" w:eastAsia="Calibri" w:hAnsi="Traditional Arabic" w:cs="Traditional Arabic" w:hint="eastAsia"/>
          <w:b/>
          <w:bCs/>
          <w:color w:val="17365D" w:themeColor="text2" w:themeShade="BF"/>
          <w:sz w:val="36"/>
          <w:szCs w:val="36"/>
          <w:rtl/>
          <w:lang w:bidi="ar-SY"/>
        </w:rPr>
        <w:t>مَجْلِسِ</w:t>
      </w:r>
      <w:r w:rsidRPr="00622D21">
        <w:rPr>
          <w:rFonts w:ascii="Traditional Arabic" w:eastAsia="Calibri" w:hAnsi="Traditional Arabic" w:cs="Traditional Arabic"/>
          <w:b/>
          <w:bCs/>
          <w:color w:val="17365D" w:themeColor="text2" w:themeShade="BF"/>
          <w:sz w:val="36"/>
          <w:szCs w:val="36"/>
          <w:rtl/>
          <w:lang w:bidi="ar-SY"/>
        </w:rPr>
        <w:t xml:space="preserve"> </w:t>
      </w:r>
      <w:r w:rsidRPr="00622D21">
        <w:rPr>
          <w:rFonts w:ascii="Traditional Arabic" w:eastAsia="Calibri" w:hAnsi="Traditional Arabic" w:cs="Traditional Arabic" w:hint="eastAsia"/>
          <w:b/>
          <w:bCs/>
          <w:color w:val="17365D" w:themeColor="text2" w:themeShade="BF"/>
          <w:sz w:val="36"/>
          <w:szCs w:val="36"/>
          <w:rtl/>
          <w:lang w:bidi="ar-SY"/>
        </w:rPr>
        <w:t>عمر</w:t>
      </w:r>
      <w:r w:rsidRPr="00622D21">
        <w:rPr>
          <w:rFonts w:ascii="Traditional Arabic" w:eastAsia="Calibri" w:hAnsi="Traditional Arabic" w:cs="Traditional Arabic"/>
          <w:b/>
          <w:bCs/>
          <w:color w:val="17365D" w:themeColor="text2" w:themeShade="BF"/>
          <w:sz w:val="36"/>
          <w:szCs w:val="36"/>
          <w:rtl/>
          <w:lang w:bidi="ar-SY"/>
        </w:rPr>
        <w:t xml:space="preserve"> </w:t>
      </w:r>
      <w:r w:rsidRPr="00622D21">
        <w:rPr>
          <w:rFonts w:ascii="Traditional Arabic" w:eastAsia="Calibri" w:hAnsi="Traditional Arabic" w:cs="Traditional Arabic" w:hint="eastAsia"/>
          <w:b/>
          <w:bCs/>
          <w:color w:val="17365D" w:themeColor="text2" w:themeShade="BF"/>
          <w:sz w:val="36"/>
          <w:szCs w:val="36"/>
          <w:rtl/>
          <w:lang w:bidi="ar-SY"/>
        </w:rPr>
        <w:t>ومَشُورَتِه</w:t>
      </w:r>
      <w:r w:rsidRPr="00622D21">
        <w:rPr>
          <w:rFonts w:ascii="Traditional Arabic" w:eastAsia="Calibri" w:hAnsi="Traditional Arabic" w:cs="Traditional Arabic"/>
          <w:b/>
          <w:bCs/>
          <w:color w:val="17365D" w:themeColor="text2" w:themeShade="BF"/>
          <w:sz w:val="36"/>
          <w:szCs w:val="36"/>
          <w:rtl/>
          <w:lang w:bidi="ar-SY"/>
        </w:rPr>
        <w:t xml:space="preserve"> </w:t>
      </w:r>
      <w:r w:rsidRPr="00622D21">
        <w:rPr>
          <w:rFonts w:ascii="Traditional Arabic" w:eastAsia="Calibri" w:hAnsi="Traditional Arabic" w:cs="Traditional Arabic" w:hint="eastAsia"/>
          <w:b/>
          <w:bCs/>
          <w:color w:val="17365D" w:themeColor="text2" w:themeShade="BF"/>
          <w:sz w:val="36"/>
          <w:szCs w:val="36"/>
          <w:rtl/>
          <w:lang w:bidi="ar-SY"/>
        </w:rPr>
        <w:t>،</w:t>
      </w:r>
      <w:r w:rsidRPr="00622D21">
        <w:rPr>
          <w:rFonts w:ascii="Traditional Arabic" w:eastAsia="Calibri" w:hAnsi="Traditional Arabic" w:cs="Traditional Arabic"/>
          <w:b/>
          <w:bCs/>
          <w:color w:val="17365D" w:themeColor="text2" w:themeShade="BF"/>
          <w:sz w:val="36"/>
          <w:szCs w:val="36"/>
          <w:rtl/>
          <w:lang w:bidi="ar-SY"/>
        </w:rPr>
        <w:t xml:space="preserve"> </w:t>
      </w:r>
      <w:r w:rsidRPr="00622D21">
        <w:rPr>
          <w:rFonts w:ascii="Traditional Arabic" w:eastAsia="Calibri" w:hAnsi="Traditional Arabic" w:cs="Traditional Arabic" w:hint="eastAsia"/>
          <w:b/>
          <w:bCs/>
          <w:color w:val="17365D" w:themeColor="text2" w:themeShade="BF"/>
          <w:sz w:val="36"/>
          <w:szCs w:val="36"/>
          <w:rtl/>
          <w:lang w:bidi="ar-SY"/>
        </w:rPr>
        <w:t>كُهُولا</w:t>
      </w:r>
      <w:r w:rsidR="001636FE" w:rsidRPr="00622D21">
        <w:rPr>
          <w:rFonts w:ascii="Traditional Arabic" w:eastAsia="Calibri" w:hAnsi="Traditional Arabic" w:cs="Traditional Arabic" w:hint="cs"/>
          <w:b/>
          <w:bCs/>
          <w:color w:val="17365D" w:themeColor="text2" w:themeShade="BF"/>
          <w:sz w:val="36"/>
          <w:szCs w:val="36"/>
          <w:rtl/>
          <w:lang w:bidi="ar-SY"/>
        </w:rPr>
        <w:t>ً</w:t>
      </w:r>
      <w:r w:rsidRPr="00622D21">
        <w:rPr>
          <w:rFonts w:ascii="Traditional Arabic" w:eastAsia="Calibri" w:hAnsi="Traditional Arabic" w:cs="Traditional Arabic"/>
          <w:b/>
          <w:bCs/>
          <w:color w:val="17365D" w:themeColor="text2" w:themeShade="BF"/>
          <w:sz w:val="36"/>
          <w:szCs w:val="36"/>
          <w:rtl/>
          <w:lang w:bidi="ar-SY"/>
        </w:rPr>
        <w:t xml:space="preserve"> </w:t>
      </w:r>
      <w:r w:rsidRPr="00622D21">
        <w:rPr>
          <w:rFonts w:ascii="Traditional Arabic" w:eastAsia="Calibri" w:hAnsi="Traditional Arabic" w:cs="Traditional Arabic" w:hint="eastAsia"/>
          <w:b/>
          <w:bCs/>
          <w:color w:val="17365D" w:themeColor="text2" w:themeShade="BF"/>
          <w:sz w:val="36"/>
          <w:szCs w:val="36"/>
          <w:rtl/>
          <w:lang w:bidi="ar-SY"/>
        </w:rPr>
        <w:t>كانوا</w:t>
      </w:r>
      <w:r w:rsidRPr="00622D21">
        <w:rPr>
          <w:rFonts w:ascii="Traditional Arabic" w:eastAsia="Calibri" w:hAnsi="Traditional Arabic" w:cs="Traditional Arabic"/>
          <w:b/>
          <w:bCs/>
          <w:color w:val="17365D" w:themeColor="text2" w:themeShade="BF"/>
          <w:sz w:val="36"/>
          <w:szCs w:val="36"/>
          <w:rtl/>
          <w:lang w:bidi="ar-SY"/>
        </w:rPr>
        <w:t xml:space="preserve"> </w:t>
      </w:r>
      <w:r w:rsidRPr="00622D21">
        <w:rPr>
          <w:rFonts w:ascii="Traditional Arabic" w:eastAsia="Calibri" w:hAnsi="Traditional Arabic" w:cs="Traditional Arabic" w:hint="eastAsia"/>
          <w:b/>
          <w:bCs/>
          <w:color w:val="17365D" w:themeColor="text2" w:themeShade="BF"/>
          <w:sz w:val="36"/>
          <w:szCs w:val="36"/>
          <w:rtl/>
          <w:lang w:bidi="ar-SY"/>
        </w:rPr>
        <w:t>أو</w:t>
      </w:r>
      <w:r w:rsidRPr="00622D21">
        <w:rPr>
          <w:rFonts w:ascii="Traditional Arabic" w:eastAsia="Calibri" w:hAnsi="Traditional Arabic" w:cs="Traditional Arabic"/>
          <w:b/>
          <w:bCs/>
          <w:color w:val="17365D" w:themeColor="text2" w:themeShade="BF"/>
          <w:sz w:val="36"/>
          <w:szCs w:val="36"/>
          <w:rtl/>
          <w:lang w:bidi="ar-SY"/>
        </w:rPr>
        <w:t xml:space="preserve"> </w:t>
      </w:r>
      <w:r w:rsidRPr="00622D21">
        <w:rPr>
          <w:rFonts w:ascii="Traditional Arabic" w:eastAsia="Calibri" w:hAnsi="Traditional Arabic" w:cs="Traditional Arabic" w:hint="eastAsia"/>
          <w:b/>
          <w:bCs/>
          <w:color w:val="17365D" w:themeColor="text2" w:themeShade="BF"/>
          <w:sz w:val="36"/>
          <w:szCs w:val="36"/>
          <w:rtl/>
          <w:lang w:bidi="ar-SY"/>
        </w:rPr>
        <w:t>شُبَّابا</w:t>
      </w:r>
      <w:r w:rsidRPr="00622D21">
        <w:rPr>
          <w:rFonts w:ascii="Traditional Arabic" w:eastAsia="Calibri" w:hAnsi="Traditional Arabic" w:cs="Traditional Arabic" w:hint="cs"/>
          <w:b/>
          <w:bCs/>
          <w:color w:val="17365D" w:themeColor="text2" w:themeShade="BF"/>
          <w:sz w:val="36"/>
          <w:szCs w:val="36"/>
          <w:rtl/>
          <w:lang w:bidi="ar-SY"/>
        </w:rPr>
        <w:t>ً</w:t>
      </w:r>
      <w:r w:rsidR="001636FE" w:rsidRPr="00622D21">
        <w:rPr>
          <w:rFonts w:ascii="Traditional Arabic" w:eastAsia="Calibri" w:hAnsi="Traditional Arabic" w:cs="Traditional Arabic" w:hint="cs"/>
          <w:b/>
          <w:bCs/>
          <w:color w:val="17365D" w:themeColor="text2" w:themeShade="BF"/>
          <w:sz w:val="36"/>
          <w:szCs w:val="36"/>
          <w:rtl/>
          <w:lang w:bidi="ar-SY"/>
        </w:rPr>
        <w:t>..</w:t>
      </w:r>
      <w:r w:rsidR="001636FE" w:rsidRPr="00622D21">
        <w:rPr>
          <w:rFonts w:ascii="Traditional Arabic" w:eastAsia="Calibri" w:hAnsi="Traditional Arabic" w:cs="Traditional Arabic" w:hint="cs"/>
          <w:b/>
          <w:bCs/>
          <w:color w:val="FF0000"/>
          <w:sz w:val="36"/>
          <w:szCs w:val="36"/>
          <w:rtl/>
          <w:lang w:bidi="ar-SY"/>
        </w:rPr>
        <w:t>.</w:t>
      </w:r>
      <w:r w:rsidR="00622D21">
        <w:rPr>
          <w:rFonts w:ascii="Traditional Arabic" w:eastAsia="Calibri" w:hAnsi="Traditional Arabic" w:cs="Traditional Arabic" w:hint="cs"/>
          <w:b/>
          <w:bCs/>
          <w:color w:val="FF0000"/>
          <w:sz w:val="36"/>
          <w:szCs w:val="36"/>
          <w:rtl/>
          <w:lang w:bidi="ar-SY"/>
        </w:rPr>
        <w:t>))</w:t>
      </w:r>
      <w:r>
        <w:rPr>
          <w:rFonts w:ascii="Traditional Arabic" w:eastAsia="Calibri" w:hAnsi="Traditional Arabic" w:cs="Traditional Arabic" w:hint="cs"/>
          <w:sz w:val="36"/>
          <w:szCs w:val="36"/>
          <w:rtl/>
          <w:lang w:bidi="ar-SY"/>
        </w:rPr>
        <w:t>.</w:t>
      </w:r>
    </w:p>
    <w:p w:rsidR="00635C2E" w:rsidRDefault="00635C2E" w:rsidP="00635C2E">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sidRPr="00B0389C">
        <w:rPr>
          <w:rFonts w:ascii="Traditional Arabic" w:eastAsia="Calibri" w:hAnsi="Traditional Arabic" w:cs="Traditional Arabic" w:hint="cs"/>
          <w:b/>
          <w:bCs/>
          <w:sz w:val="36"/>
          <w:szCs w:val="36"/>
          <w:rtl/>
          <w:lang w:bidi="ar-SY"/>
        </w:rPr>
        <w:t>قال البخاري في ترجمته:</w:t>
      </w:r>
      <w:r>
        <w:rPr>
          <w:rFonts w:ascii="Traditional Arabic" w:eastAsia="Calibri" w:hAnsi="Traditional Arabic" w:cs="Traditional Arabic" w:hint="cs"/>
          <w:sz w:val="36"/>
          <w:szCs w:val="36"/>
          <w:rtl/>
          <w:lang w:bidi="ar-SY"/>
        </w:rPr>
        <w:t xml:space="preserve"> (كان الأئمة بعد النبي صلى الله عليه وسلم يستشيرون الأمناء من أهل العلم في الأمور المباحة ليأخذوا بأسهلها ، فإذا وضح الكتاب أو السنة لم يتعدوه إلى غيره اقتداء بالنبي صلى الله عليه وسلم). </w:t>
      </w:r>
    </w:p>
    <w:p w:rsidR="00635C2E" w:rsidRDefault="002F5F73" w:rsidP="001636FE">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 xml:space="preserve">وتذكرون </w:t>
      </w:r>
      <w:r w:rsidR="001636FE">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أيها الإخوة</w:t>
      </w:r>
      <w:r w:rsidR="001636FE">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أن سيدنا عمر رضي الله عنه رأى الناس يغالون في المهور، فوقع له أن يضع حداً للمهور (أربعمائة درهم)، لا يتعداه أحد، واستشار لذلك الناس، وقال: ألا لا تغلوا في صدقات النساء، فقالت امرأة: </w:t>
      </w:r>
      <w:r w:rsidR="0035747F">
        <w:rPr>
          <w:rFonts w:ascii="Traditional Arabic" w:eastAsia="Calibri" w:hAnsi="Traditional Arabic" w:cs="Traditional Arabic" w:hint="cs"/>
          <w:sz w:val="36"/>
          <w:szCs w:val="36"/>
          <w:rtl/>
          <w:lang w:bidi="ar-SY"/>
        </w:rPr>
        <w:t>يا عمر، يعطينا الله وتحرمنا</w:t>
      </w:r>
      <w:r w:rsidR="001636FE">
        <w:rPr>
          <w:rFonts w:ascii="Traditional Arabic" w:eastAsia="Calibri" w:hAnsi="Traditional Arabic" w:cs="Traditional Arabic" w:hint="cs"/>
          <w:sz w:val="36"/>
          <w:szCs w:val="36"/>
          <w:rtl/>
          <w:lang w:bidi="ar-SY"/>
        </w:rPr>
        <w:t>؟!</w:t>
      </w:r>
      <w:r w:rsidR="0035747F">
        <w:rPr>
          <w:rFonts w:ascii="Traditional Arabic" w:eastAsia="Calibri" w:hAnsi="Traditional Arabic" w:cs="Traditional Arabic" w:hint="cs"/>
          <w:sz w:val="36"/>
          <w:szCs w:val="36"/>
          <w:rtl/>
          <w:lang w:bidi="ar-SY"/>
        </w:rPr>
        <w:t xml:space="preserve"> أليس الله </w:t>
      </w:r>
      <w:r w:rsidR="00991E78">
        <w:rPr>
          <w:rFonts w:ascii="Traditional Arabic" w:eastAsia="Calibri" w:hAnsi="Traditional Arabic" w:cs="Traditional Arabic" w:hint="cs"/>
          <w:sz w:val="36"/>
          <w:szCs w:val="36"/>
          <w:rtl/>
          <w:lang w:bidi="ar-SY"/>
        </w:rPr>
        <w:t xml:space="preserve">سبحانه وتعالى يقول: </w:t>
      </w:r>
      <w:r w:rsidR="00991E78" w:rsidRPr="00A42C34">
        <w:rPr>
          <w:rFonts w:ascii="Tahoma" w:eastAsia="Times New Roman" w:hAnsi="Tahoma" w:cs="DecoType Naskh Special" w:hint="cs"/>
          <w:color w:val="FF0000"/>
          <w:sz w:val="36"/>
          <w:szCs w:val="36"/>
          <w:rtl/>
        </w:rPr>
        <w:t>{</w:t>
      </w:r>
      <w:r w:rsidR="00EE4D4B" w:rsidRPr="00A42C34">
        <w:rPr>
          <w:rFonts w:ascii="Tahoma" w:eastAsia="Times New Roman" w:hAnsi="Tahoma" w:cs="DecoType Naskh Special" w:hint="eastAsia"/>
          <w:color w:val="008000"/>
          <w:sz w:val="36"/>
          <w:szCs w:val="36"/>
          <w:rtl/>
        </w:rPr>
        <w:t xml:space="preserve"> وَإِنْ</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أَرَدْتُمُ</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اسْتِبْدَالَ</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زَوْجٍ</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مَكَانَ</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زَوْجٍ</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وَآتَيْتُمْ</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إِحْدَاهُنَّ</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قِنْطَارًا</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فَلَا</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تَأْخُذُوا</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مِنْهُ</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شَيْئًا</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أَتَأْخُذُونَهُ</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بُهْتَانًا</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وَإِثْمًا</w:t>
      </w:r>
      <w:r w:rsidR="00EE4D4B" w:rsidRPr="00A42C34">
        <w:rPr>
          <w:rFonts w:ascii="Tahoma" w:eastAsia="Times New Roman" w:hAnsi="Tahoma" w:cs="DecoType Naskh Special"/>
          <w:color w:val="008000"/>
          <w:sz w:val="36"/>
          <w:szCs w:val="36"/>
          <w:rtl/>
        </w:rPr>
        <w:t xml:space="preserve"> </w:t>
      </w:r>
      <w:r w:rsidR="00EE4D4B" w:rsidRPr="00A42C34">
        <w:rPr>
          <w:rFonts w:ascii="Tahoma" w:eastAsia="Times New Roman" w:hAnsi="Tahoma" w:cs="DecoType Naskh Special" w:hint="eastAsia"/>
          <w:color w:val="008000"/>
          <w:sz w:val="36"/>
          <w:szCs w:val="36"/>
          <w:rtl/>
        </w:rPr>
        <w:t>مُبِينًا</w:t>
      </w:r>
      <w:r w:rsidR="00EE4D4B" w:rsidRPr="00A42C34">
        <w:rPr>
          <w:rFonts w:ascii="Tahoma" w:eastAsia="Times New Roman" w:hAnsi="Tahoma" w:cs="DecoType Naskh Special" w:hint="cs"/>
          <w:color w:val="FF0000"/>
          <w:sz w:val="36"/>
          <w:szCs w:val="36"/>
          <w:rtl/>
        </w:rPr>
        <w:t>}</w:t>
      </w:r>
      <w:r w:rsidR="00EE4D4B" w:rsidRPr="00EE4D4B">
        <w:rPr>
          <w:rFonts w:ascii="Traditional Arabic" w:eastAsia="Calibri" w:hAnsi="Traditional Arabic" w:cs="Traditional Arabic"/>
          <w:sz w:val="36"/>
          <w:szCs w:val="36"/>
          <w:rtl/>
          <w:lang w:bidi="ar-SY"/>
        </w:rPr>
        <w:t xml:space="preserve"> [</w:t>
      </w:r>
      <w:r w:rsidR="00EE4D4B" w:rsidRPr="00EE4D4B">
        <w:rPr>
          <w:rFonts w:ascii="Traditional Arabic" w:eastAsia="Calibri" w:hAnsi="Traditional Arabic" w:cs="Traditional Arabic" w:hint="eastAsia"/>
          <w:sz w:val="36"/>
          <w:szCs w:val="36"/>
          <w:rtl/>
          <w:lang w:bidi="ar-SY"/>
        </w:rPr>
        <w:t>النساء</w:t>
      </w:r>
      <w:r w:rsidR="00EE4D4B" w:rsidRPr="00EE4D4B">
        <w:rPr>
          <w:rFonts w:ascii="Traditional Arabic" w:eastAsia="Calibri" w:hAnsi="Traditional Arabic" w:cs="Traditional Arabic"/>
          <w:sz w:val="36"/>
          <w:szCs w:val="36"/>
          <w:rtl/>
          <w:lang w:bidi="ar-SY"/>
        </w:rPr>
        <w:t>:20]</w:t>
      </w:r>
      <w:r w:rsidR="00EE4D4B">
        <w:rPr>
          <w:rFonts w:ascii="Traditional Arabic" w:eastAsia="Calibri" w:hAnsi="Traditional Arabic" w:cs="Traditional Arabic" w:hint="cs"/>
          <w:sz w:val="36"/>
          <w:szCs w:val="36"/>
          <w:rtl/>
          <w:lang w:bidi="ar-SY"/>
        </w:rPr>
        <w:t>، والقنطار: المال الكثير من الذهب والفضة، فرجع عم</w:t>
      </w:r>
      <w:r w:rsidR="001636FE">
        <w:rPr>
          <w:rFonts w:ascii="Traditional Arabic" w:eastAsia="Calibri" w:hAnsi="Traditional Arabic" w:cs="Traditional Arabic" w:hint="cs"/>
          <w:sz w:val="36"/>
          <w:szCs w:val="36"/>
          <w:rtl/>
          <w:lang w:bidi="ar-SY"/>
        </w:rPr>
        <w:t>ر</w:t>
      </w:r>
      <w:r w:rsidR="00EE4D4B">
        <w:rPr>
          <w:rFonts w:ascii="Traditional Arabic" w:eastAsia="Calibri" w:hAnsi="Traditional Arabic" w:cs="Traditional Arabic" w:hint="cs"/>
          <w:sz w:val="36"/>
          <w:szCs w:val="36"/>
          <w:rtl/>
          <w:lang w:bidi="ar-SY"/>
        </w:rPr>
        <w:t xml:space="preserve"> عن قوله، ورجع إلى مشورة المرأة، وقال: </w:t>
      </w:r>
      <w:r w:rsidR="001636FE">
        <w:rPr>
          <w:rFonts w:ascii="Traditional Arabic" w:eastAsia="Calibri" w:hAnsi="Traditional Arabic" w:cs="Traditional Arabic" w:hint="cs"/>
          <w:sz w:val="36"/>
          <w:szCs w:val="36"/>
          <w:rtl/>
          <w:lang w:bidi="ar-SY"/>
        </w:rPr>
        <w:t>(</w:t>
      </w:r>
      <w:r w:rsidR="00EE4D4B">
        <w:rPr>
          <w:rFonts w:ascii="Traditional Arabic" w:eastAsia="Calibri" w:hAnsi="Traditional Arabic" w:cs="Traditional Arabic" w:hint="cs"/>
          <w:sz w:val="36"/>
          <w:szCs w:val="36"/>
          <w:rtl/>
          <w:lang w:bidi="ar-SY"/>
        </w:rPr>
        <w:t>أصابت امرأة وأخطأ عمر</w:t>
      </w:r>
      <w:r w:rsidR="001636FE">
        <w:rPr>
          <w:rFonts w:ascii="Traditional Arabic" w:eastAsia="Calibri" w:hAnsi="Traditional Arabic" w:cs="Traditional Arabic" w:hint="cs"/>
          <w:sz w:val="36"/>
          <w:szCs w:val="36"/>
          <w:rtl/>
          <w:lang w:bidi="ar-SY"/>
        </w:rPr>
        <w:t>)</w:t>
      </w:r>
      <w:r w:rsidR="00EE4D4B">
        <w:rPr>
          <w:rFonts w:ascii="Traditional Arabic" w:eastAsia="Calibri" w:hAnsi="Traditional Arabic" w:cs="Traditional Arabic" w:hint="cs"/>
          <w:sz w:val="36"/>
          <w:szCs w:val="36"/>
          <w:rtl/>
          <w:lang w:bidi="ar-SY"/>
        </w:rPr>
        <w:t xml:space="preserve">. </w:t>
      </w:r>
    </w:p>
    <w:p w:rsidR="00EE4D4B" w:rsidRDefault="00E773AA" w:rsidP="00EE4D4B">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 xml:space="preserve">وتذكرون أنه </w:t>
      </w:r>
      <w:r w:rsidR="008C07D8">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رضوان الله عليه</w:t>
      </w:r>
      <w:r w:rsidR="008C07D8">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لما ط</w:t>
      </w:r>
      <w:r w:rsidR="008C07D8">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عن وأراد تعيين خليفة من بعده جعلها شورى في ستة: (عثمان، وعلي، وطلحة</w:t>
      </w:r>
      <w:r w:rsidR="00015DA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والزبير، وعبد الرحمن بن عوف، و</w:t>
      </w:r>
      <w:r w:rsidR="00015DA3">
        <w:rPr>
          <w:rFonts w:ascii="Traditional Arabic" w:eastAsia="Calibri" w:hAnsi="Traditional Arabic" w:cs="Traditional Arabic" w:hint="cs"/>
          <w:sz w:val="36"/>
          <w:szCs w:val="36"/>
          <w:rtl/>
          <w:lang w:bidi="ar-SY"/>
        </w:rPr>
        <w:t>سعد بن أبي وقاص -رضي الله عنهم-</w:t>
      </w:r>
      <w:r>
        <w:rPr>
          <w:rFonts w:ascii="Traditional Arabic" w:eastAsia="Calibri" w:hAnsi="Traditional Arabic" w:cs="Traditional Arabic" w:hint="cs"/>
          <w:sz w:val="36"/>
          <w:szCs w:val="36"/>
          <w:rtl/>
          <w:lang w:bidi="ar-SY"/>
        </w:rPr>
        <w:t xml:space="preserve">)، وجعل عبد الله بن عمر معهم مشيراً، وليس منهم، وأجّلهم ثلاثاً، وطلب إليهم أن يختاروا واحداً منهم، وقال: الأمر بعدي شورى، فإذا اجتمع رأي أربعة فليتبع الاثنان الأربعة، وإذا اجتمع رأي ثلاثة وثلاثة فاتبعوا رأي عبد الرحمن. </w:t>
      </w:r>
    </w:p>
    <w:p w:rsidR="00E773AA" w:rsidRDefault="00E773AA" w:rsidP="00E773AA">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lastRenderedPageBreak/>
        <w:t>وصار أن استشهد عمر ، واجتمع القوم ، واختاروا عثمان بن عفان -رضي الله عنهم جميعاً-.</w:t>
      </w:r>
    </w:p>
    <w:p w:rsidR="00E773AA" w:rsidRDefault="00CC1BC8" w:rsidP="00015DA3">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sidRPr="00B0389C">
        <w:rPr>
          <w:rFonts w:ascii="Traditional Arabic" w:eastAsia="Calibri" w:hAnsi="Traditional Arabic" w:cs="Traditional Arabic" w:hint="cs"/>
          <w:b/>
          <w:bCs/>
          <w:sz w:val="36"/>
          <w:szCs w:val="36"/>
          <w:rtl/>
          <w:lang w:bidi="ar-SY"/>
        </w:rPr>
        <w:t>ولاشتهار سيدنا عمر رضي الله عنه بالمشورة كان التابعون يحدثون أبناءهم وطلابهم يقولون:</w:t>
      </w:r>
      <w:r>
        <w:rPr>
          <w:rFonts w:ascii="Traditional Arabic" w:eastAsia="Calibri" w:hAnsi="Traditional Arabic" w:cs="Traditional Arabic" w:hint="cs"/>
          <w:sz w:val="36"/>
          <w:szCs w:val="36"/>
          <w:rtl/>
          <w:lang w:bidi="ar-SY"/>
        </w:rPr>
        <w:t xml:space="preserve"> (قال يوسف بن الماجشون: قال لي ابن شهاب ولأخ لي وابن عم ونحن صبيان</w:t>
      </w:r>
      <w:r w:rsidR="00015DA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لا تستحقروا أنفسكم لحداثة أسنانكم، فإن عمر بن الخطاب رضي الله عنه كان إذا أعياه الأمر المعضل دعا الأحداث فاستشارهم لحد</w:t>
      </w:r>
      <w:r w:rsidR="00015DA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ة عقولهم، وكان يشاور المرأة) [أخبار عمر للطنطاوي] </w:t>
      </w:r>
    </w:p>
    <w:p w:rsidR="00CC1BC8" w:rsidRDefault="00F50EF4" w:rsidP="00CC1BC8">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 xml:space="preserve">ومع كل هذا ، فقد كان سيدنا عمر في زمن الأزمة يمد رقعة المشورة، ليجعلها تتسع فيفيد من كل ذي رأي في المساعدة في مواجهة الأزمة. </w:t>
      </w:r>
    </w:p>
    <w:p w:rsidR="00F50EF4" w:rsidRDefault="00F50EF4" w:rsidP="00C012D5">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sidRPr="00B0389C">
        <w:rPr>
          <w:rFonts w:ascii="Traditional Arabic" w:eastAsia="Calibri" w:hAnsi="Traditional Arabic" w:cs="Traditional Arabic" w:hint="cs"/>
          <w:b/>
          <w:bCs/>
          <w:sz w:val="36"/>
          <w:szCs w:val="36"/>
          <w:rtl/>
          <w:lang w:bidi="ar-SY"/>
        </w:rPr>
        <w:t>خطب رضي الله عنه بالشام بعد طاعون عمواس:</w:t>
      </w:r>
      <w:r>
        <w:rPr>
          <w:rFonts w:ascii="Traditional Arabic" w:eastAsia="Calibri" w:hAnsi="Traditional Arabic" w:cs="Traditional Arabic" w:hint="cs"/>
          <w:sz w:val="36"/>
          <w:szCs w:val="36"/>
          <w:rtl/>
          <w:lang w:bidi="ar-SY"/>
        </w:rPr>
        <w:t xml:space="preserve"> (ألا إني قد و</w:t>
      </w:r>
      <w:r w:rsidR="00015DA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ل</w:t>
      </w:r>
      <w:r w:rsidR="00015DA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يت</w:t>
      </w:r>
      <w:r w:rsidR="00015DA3">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عليكم ، وقضيت الذي علي في الذي ولاني الله من </w:t>
      </w:r>
      <w:r w:rsidR="00C012D5">
        <w:rPr>
          <w:rFonts w:ascii="Traditional Arabic" w:eastAsia="Calibri" w:hAnsi="Traditional Arabic" w:cs="Traditional Arabic" w:hint="cs"/>
          <w:sz w:val="36"/>
          <w:szCs w:val="36"/>
          <w:rtl/>
          <w:lang w:bidi="ar-SY"/>
        </w:rPr>
        <w:t>أ</w:t>
      </w:r>
      <w:r>
        <w:rPr>
          <w:rFonts w:ascii="Traditional Arabic" w:eastAsia="Calibri" w:hAnsi="Traditional Arabic" w:cs="Traditional Arabic" w:hint="cs"/>
          <w:sz w:val="36"/>
          <w:szCs w:val="36"/>
          <w:rtl/>
          <w:lang w:bidi="ar-SY"/>
        </w:rPr>
        <w:t>مركم إن شاء الله، فبس</w:t>
      </w:r>
      <w:r w:rsidR="00C012D5">
        <w:rPr>
          <w:rFonts w:ascii="Traditional Arabic" w:eastAsia="Calibri" w:hAnsi="Traditional Arabic" w:cs="Traditional Arabic" w:hint="cs"/>
          <w:sz w:val="36"/>
          <w:szCs w:val="36"/>
          <w:rtl/>
          <w:lang w:bidi="ar-SY"/>
        </w:rPr>
        <w:t>ط</w:t>
      </w:r>
      <w:r>
        <w:rPr>
          <w:rFonts w:ascii="Traditional Arabic" w:eastAsia="Calibri" w:hAnsi="Traditional Arabic" w:cs="Traditional Arabic" w:hint="cs"/>
          <w:sz w:val="36"/>
          <w:szCs w:val="36"/>
          <w:rtl/>
          <w:lang w:bidi="ar-SY"/>
        </w:rPr>
        <w:t>نا بينكم فيئكم ومنازلكم ومغازيكم، وأبلغنا ما لدينا، فجندنا لكم الجنود، وهيأنا لكم الفروج، وبوأنا لكم ووسعنا عليكم... ، فمن علم شيئاً ينبغي العمل به فلي</w:t>
      </w:r>
      <w:r w:rsidR="00C012D5">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عل</w:t>
      </w:r>
      <w:r w:rsidR="00C012D5">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منا، نعملْ به إن شاء الله، ولا قوة إلا بالله). </w:t>
      </w:r>
    </w:p>
    <w:p w:rsidR="00F50EF4" w:rsidRDefault="00F50EF4" w:rsidP="00F50EF4">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فهو رضي الله عنه في الأزمات يطلب مشورة الناس كلهم ، (من علم شيئاً ينبغي العمل به فلي</w:t>
      </w:r>
      <w:r w:rsidR="0045644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علمنا، نعملْ به إن شاء الله). </w:t>
      </w:r>
    </w:p>
    <w:p w:rsidR="00F50EF4" w:rsidRDefault="00F50EF4" w:rsidP="00EC1F06">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ولئن كان هذا الفعل فعل عمر رضي الله عنه قبل ألف وأربعمائة عام، فإننا نقرأ اليوم في مباحث إدارة الأزمات أن واحداً من النقاط المهمة لمن يعمل في إدارة الأزمة: توسيع ن</w:t>
      </w:r>
      <w:r w:rsidR="00EC1F06">
        <w:rPr>
          <w:rFonts w:ascii="Traditional Arabic" w:eastAsia="Calibri" w:hAnsi="Traditional Arabic" w:cs="Traditional Arabic" w:hint="cs"/>
          <w:sz w:val="36"/>
          <w:szCs w:val="36"/>
          <w:rtl/>
          <w:lang w:bidi="ar-SY"/>
        </w:rPr>
        <w:t>ط</w:t>
      </w:r>
      <w:r>
        <w:rPr>
          <w:rFonts w:ascii="Traditional Arabic" w:eastAsia="Calibri" w:hAnsi="Traditional Arabic" w:cs="Traditional Arabic" w:hint="cs"/>
          <w:sz w:val="36"/>
          <w:szCs w:val="36"/>
          <w:rtl/>
          <w:lang w:bidi="ar-SY"/>
        </w:rPr>
        <w:t>اق ال</w:t>
      </w:r>
      <w:r w:rsidR="00930AD7">
        <w:rPr>
          <w:rFonts w:ascii="Traditional Arabic" w:eastAsia="Calibri" w:hAnsi="Traditional Arabic" w:cs="Traditional Arabic" w:hint="cs"/>
          <w:sz w:val="36"/>
          <w:szCs w:val="36"/>
          <w:rtl/>
          <w:lang w:bidi="ar-SY"/>
        </w:rPr>
        <w:t>م</w:t>
      </w:r>
      <w:r>
        <w:rPr>
          <w:rFonts w:ascii="Traditional Arabic" w:eastAsia="Calibri" w:hAnsi="Traditional Arabic" w:cs="Traditional Arabic" w:hint="cs"/>
          <w:sz w:val="36"/>
          <w:szCs w:val="36"/>
          <w:rtl/>
          <w:lang w:bidi="ar-SY"/>
        </w:rPr>
        <w:t>شور</w:t>
      </w:r>
      <w:r w:rsidR="00930AD7">
        <w:rPr>
          <w:rFonts w:ascii="Traditional Arabic" w:eastAsia="Calibri" w:hAnsi="Traditional Arabic" w:cs="Traditional Arabic" w:hint="cs"/>
          <w:sz w:val="36"/>
          <w:szCs w:val="36"/>
          <w:rtl/>
          <w:lang w:bidi="ar-SY"/>
        </w:rPr>
        <w:t>ة</w:t>
      </w:r>
      <w:r>
        <w:rPr>
          <w:rFonts w:ascii="Traditional Arabic" w:eastAsia="Calibri" w:hAnsi="Traditional Arabic" w:cs="Traditional Arabic" w:hint="cs"/>
          <w:sz w:val="36"/>
          <w:szCs w:val="36"/>
          <w:rtl/>
          <w:lang w:bidi="ar-SY"/>
        </w:rPr>
        <w:t xml:space="preserve">. </w:t>
      </w:r>
    </w:p>
    <w:p w:rsidR="00F50EF4" w:rsidRPr="00B0389C" w:rsidRDefault="00EC1F06" w:rsidP="00F50EF4">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b/>
          <w:bCs/>
          <w:sz w:val="36"/>
          <w:szCs w:val="36"/>
          <w:rtl/>
          <w:lang w:bidi="ar-SY"/>
        </w:rPr>
      </w:pPr>
      <w:r w:rsidRPr="00B0389C">
        <w:rPr>
          <w:rFonts w:ascii="Traditional Arabic" w:eastAsia="Calibri" w:hAnsi="Traditional Arabic" w:cs="Traditional Arabic" w:hint="cs"/>
          <w:b/>
          <w:bCs/>
          <w:sz w:val="36"/>
          <w:szCs w:val="36"/>
          <w:rtl/>
          <w:lang w:bidi="ar-SY"/>
        </w:rPr>
        <w:t>فالنقطة الثانية في إدارة عمر للأزمات: أنه مد</w:t>
      </w:r>
      <w:r w:rsidR="00A11C73" w:rsidRPr="00B0389C">
        <w:rPr>
          <w:rFonts w:ascii="Traditional Arabic" w:eastAsia="Calibri" w:hAnsi="Traditional Arabic" w:cs="Traditional Arabic" w:hint="cs"/>
          <w:b/>
          <w:bCs/>
          <w:sz w:val="36"/>
          <w:szCs w:val="36"/>
          <w:rtl/>
          <w:lang w:bidi="ar-SY"/>
        </w:rPr>
        <w:t>ّ</w:t>
      </w:r>
      <w:r w:rsidRPr="00B0389C">
        <w:rPr>
          <w:rFonts w:ascii="Traditional Arabic" w:eastAsia="Calibri" w:hAnsi="Traditional Arabic" w:cs="Traditional Arabic" w:hint="cs"/>
          <w:b/>
          <w:bCs/>
          <w:sz w:val="36"/>
          <w:szCs w:val="36"/>
          <w:rtl/>
          <w:lang w:bidi="ar-SY"/>
        </w:rPr>
        <w:t xml:space="preserve"> رقعة الشورى ، وجعلها تت</w:t>
      </w:r>
      <w:r w:rsidR="00A11C73" w:rsidRPr="00B0389C">
        <w:rPr>
          <w:rFonts w:ascii="Traditional Arabic" w:eastAsia="Calibri" w:hAnsi="Traditional Arabic" w:cs="Traditional Arabic" w:hint="cs"/>
          <w:b/>
          <w:bCs/>
          <w:sz w:val="36"/>
          <w:szCs w:val="36"/>
          <w:rtl/>
          <w:lang w:bidi="ar-SY"/>
        </w:rPr>
        <w:t>ّ</w:t>
      </w:r>
      <w:r w:rsidRPr="00B0389C">
        <w:rPr>
          <w:rFonts w:ascii="Traditional Arabic" w:eastAsia="Calibri" w:hAnsi="Traditional Arabic" w:cs="Traditional Arabic" w:hint="cs"/>
          <w:b/>
          <w:bCs/>
          <w:sz w:val="36"/>
          <w:szCs w:val="36"/>
          <w:rtl/>
          <w:lang w:bidi="ar-SY"/>
        </w:rPr>
        <w:t xml:space="preserve">سع ليفيد من كل ذي رأي في المساعدة على مواجهة الأزمة. </w:t>
      </w:r>
    </w:p>
    <w:p w:rsidR="00F45644" w:rsidRDefault="00EC1F06" w:rsidP="00F50EF4">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بقي سؤال مهم ودقيق أبس</w:t>
      </w:r>
      <w:r w:rsidR="00F45644">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طه بين أيديكم في نهاية هذه الخطبة، وهو سؤال يدرسه المؤلفون في السياسة الشرعية، يقولون: </w:t>
      </w:r>
    </w:p>
    <w:p w:rsidR="00EC1F06" w:rsidRPr="00B0389C" w:rsidRDefault="00EC1F06" w:rsidP="00F50EF4">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b/>
          <w:bCs/>
          <w:sz w:val="36"/>
          <w:szCs w:val="36"/>
          <w:rtl/>
          <w:lang w:bidi="ar-SY"/>
        </w:rPr>
      </w:pPr>
      <w:r w:rsidRPr="00B0389C">
        <w:rPr>
          <w:rFonts w:ascii="Traditional Arabic" w:eastAsia="Calibri" w:hAnsi="Traditional Arabic" w:cs="Traditional Arabic" w:hint="cs"/>
          <w:b/>
          <w:bCs/>
          <w:sz w:val="36"/>
          <w:szCs w:val="36"/>
          <w:rtl/>
          <w:lang w:bidi="ar-SY"/>
        </w:rPr>
        <w:t>هل الشورى م</w:t>
      </w:r>
      <w:r w:rsidR="00F45644" w:rsidRPr="00B0389C">
        <w:rPr>
          <w:rFonts w:ascii="Traditional Arabic" w:eastAsia="Calibri" w:hAnsi="Traditional Arabic" w:cs="Traditional Arabic" w:hint="cs"/>
          <w:b/>
          <w:bCs/>
          <w:sz w:val="36"/>
          <w:szCs w:val="36"/>
          <w:rtl/>
          <w:lang w:bidi="ar-SY"/>
        </w:rPr>
        <w:t>ُ</w:t>
      </w:r>
      <w:r w:rsidRPr="00B0389C">
        <w:rPr>
          <w:rFonts w:ascii="Traditional Arabic" w:eastAsia="Calibri" w:hAnsi="Traditional Arabic" w:cs="Traditional Arabic" w:hint="cs"/>
          <w:b/>
          <w:bCs/>
          <w:sz w:val="36"/>
          <w:szCs w:val="36"/>
          <w:rtl/>
          <w:lang w:bidi="ar-SY"/>
        </w:rPr>
        <w:t>لزمة، أم م</w:t>
      </w:r>
      <w:r w:rsidR="00F45644" w:rsidRPr="00B0389C">
        <w:rPr>
          <w:rFonts w:ascii="Traditional Arabic" w:eastAsia="Calibri" w:hAnsi="Traditional Arabic" w:cs="Traditional Arabic" w:hint="cs"/>
          <w:b/>
          <w:bCs/>
          <w:sz w:val="36"/>
          <w:szCs w:val="36"/>
          <w:rtl/>
          <w:lang w:bidi="ar-SY"/>
        </w:rPr>
        <w:t>َ</w:t>
      </w:r>
      <w:r w:rsidRPr="00B0389C">
        <w:rPr>
          <w:rFonts w:ascii="Traditional Arabic" w:eastAsia="Calibri" w:hAnsi="Traditional Arabic" w:cs="Traditional Arabic" w:hint="cs"/>
          <w:b/>
          <w:bCs/>
          <w:sz w:val="36"/>
          <w:szCs w:val="36"/>
          <w:rtl/>
          <w:lang w:bidi="ar-SY"/>
        </w:rPr>
        <w:t xml:space="preserve">علمة؟ </w:t>
      </w:r>
    </w:p>
    <w:p w:rsidR="00EC1F06" w:rsidRDefault="00EC1F06" w:rsidP="00F45644">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وبمعنى آخر: ما حكم الشورى، هل هي ملزمة أم اختيارية، هل نتيجتها توجب على صاحب القرار الأخذ بها، أم أنه</w:t>
      </w:r>
      <w:r w:rsidR="00F45644">
        <w:rPr>
          <w:rFonts w:ascii="Traditional Arabic" w:eastAsia="Calibri" w:hAnsi="Traditional Arabic" w:cs="Traditional Arabic" w:hint="cs"/>
          <w:sz w:val="36"/>
          <w:szCs w:val="36"/>
          <w:rtl/>
          <w:lang w:bidi="ar-SY"/>
        </w:rPr>
        <w:t xml:space="preserve"> </w:t>
      </w:r>
      <w:r>
        <w:rPr>
          <w:rFonts w:ascii="Traditional Arabic" w:eastAsia="Calibri" w:hAnsi="Traditional Arabic" w:cs="Traditional Arabic" w:hint="cs"/>
          <w:sz w:val="36"/>
          <w:szCs w:val="36"/>
          <w:rtl/>
          <w:lang w:bidi="ar-SY"/>
        </w:rPr>
        <w:t xml:space="preserve">مخير بين الأخذ وعدمه؟ </w:t>
      </w:r>
    </w:p>
    <w:p w:rsidR="00EC1F06" w:rsidRDefault="00EC1F06" w:rsidP="00F45644">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sidRPr="00B0389C">
        <w:rPr>
          <w:rFonts w:ascii="Traditional Arabic" w:eastAsia="Calibri" w:hAnsi="Traditional Arabic" w:cs="Traditional Arabic" w:hint="cs"/>
          <w:b/>
          <w:bCs/>
          <w:sz w:val="36"/>
          <w:szCs w:val="36"/>
          <w:rtl/>
          <w:lang w:bidi="ar-SY"/>
        </w:rPr>
        <w:lastRenderedPageBreak/>
        <w:t>الجواب</w:t>
      </w:r>
      <w:r w:rsidR="00F45644" w:rsidRPr="00B0389C">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hint="cs"/>
          <w:sz w:val="36"/>
          <w:szCs w:val="36"/>
          <w:rtl/>
          <w:lang w:bidi="ar-SY"/>
        </w:rPr>
        <w:t xml:space="preserve"> الرأي المعتمد في هذا السؤال أن الشورى ملزمة، بمعنى أنه يلزم صاحب القرار الأخذ بنتيجة الشورى منعاً من الاستبداد بالرأي، وعملاً بالآيات القرآنية والأحاديث النبوية ، ولئلا يصبح أمر الشورى عديم الفائدة إذا لم يلزم صاحب القرار بنتيجتها. </w:t>
      </w:r>
    </w:p>
    <w:p w:rsidR="00EC1F06" w:rsidRDefault="00EC1F06" w:rsidP="00F45644">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جاء في كتاب المنهج المسلوك</w:t>
      </w:r>
      <w:r w:rsidR="00F45644">
        <w:rPr>
          <w:rFonts w:ascii="Traditional Arabic" w:eastAsia="Calibri" w:hAnsi="Traditional Arabic" w:cs="Traditional Arabic" w:hint="cs"/>
          <w:sz w:val="36"/>
          <w:szCs w:val="36"/>
          <w:rtl/>
          <w:lang w:bidi="ar-SY"/>
        </w:rPr>
        <w:t xml:space="preserve"> </w:t>
      </w:r>
      <w:r>
        <w:rPr>
          <w:rFonts w:ascii="Traditional Arabic" w:eastAsia="Calibri" w:hAnsi="Traditional Arabic" w:cs="Traditional Arabic" w:hint="cs"/>
          <w:sz w:val="36"/>
          <w:szCs w:val="36"/>
          <w:rtl/>
          <w:lang w:bidi="ar-SY"/>
        </w:rPr>
        <w:t>في سياسة الملوك لعبد الرحمن الشيرزي (ت:589ه)</w:t>
      </w:r>
      <w:r w:rsidR="00F45644">
        <w:rPr>
          <w:rFonts w:ascii="Traditional Arabic" w:eastAsia="Calibri" w:hAnsi="Traditional Arabic" w:cs="Traditional Arabic" w:hint="cs"/>
          <w:sz w:val="36"/>
          <w:szCs w:val="36"/>
          <w:rtl/>
          <w:lang w:bidi="ar-SY"/>
        </w:rPr>
        <w:t>:</w:t>
      </w:r>
    </w:p>
    <w:p w:rsidR="00EC1F06" w:rsidRDefault="00EC1F06" w:rsidP="00CA0B17">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(اعلم أن المشورة عين الهداية، وسبيل الرشاد، ومفتاح المغلق من الصواب...، والمستبد برأيه بعيد من الصواب قريب من الزلل، وقد خاطر من استغن</w:t>
      </w:r>
      <w:r w:rsidR="00CA0B17">
        <w:rPr>
          <w:rFonts w:ascii="Traditional Arabic" w:eastAsia="Calibri" w:hAnsi="Traditional Arabic" w:cs="Traditional Arabic" w:hint="cs"/>
          <w:sz w:val="36"/>
          <w:szCs w:val="36"/>
          <w:rtl/>
          <w:lang w:bidi="ar-SY"/>
        </w:rPr>
        <w:t>ى</w:t>
      </w:r>
      <w:r>
        <w:rPr>
          <w:rFonts w:ascii="Traditional Arabic" w:eastAsia="Calibri" w:hAnsi="Traditional Arabic" w:cs="Traditional Arabic" w:hint="cs"/>
          <w:sz w:val="36"/>
          <w:szCs w:val="36"/>
          <w:rtl/>
          <w:lang w:bidi="ar-SY"/>
        </w:rPr>
        <w:t xml:space="preserve"> برأيه، وقد قال بعض الحكماء: نصف رأيك مع أخيك، فشاوره ليكمل لك الرأي...)</w:t>
      </w:r>
    </w:p>
    <w:p w:rsidR="00EC1F06" w:rsidRDefault="00EC1F06" w:rsidP="00F50EF4">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 xml:space="preserve">ثم قال: (ويجب أن يجتمع في أهل الشورى </w:t>
      </w:r>
      <w:r w:rsidR="00F80B01">
        <w:rPr>
          <w:rFonts w:ascii="Traditional Arabic" w:eastAsia="Calibri" w:hAnsi="Traditional Arabic" w:cs="Traditional Arabic" w:hint="cs"/>
          <w:sz w:val="36"/>
          <w:szCs w:val="36"/>
          <w:rtl/>
          <w:lang w:bidi="ar-SY"/>
        </w:rPr>
        <w:t xml:space="preserve">سبعة شروط عليها مدار الشورى. </w:t>
      </w:r>
      <w:r w:rsidR="00A7753F">
        <w:rPr>
          <w:rFonts w:ascii="Traditional Arabic" w:eastAsia="Calibri" w:hAnsi="Traditional Arabic" w:cs="Traditional Arabic" w:hint="cs"/>
          <w:sz w:val="36"/>
          <w:szCs w:val="36"/>
          <w:rtl/>
          <w:lang w:bidi="ar-SY"/>
        </w:rPr>
        <w:t xml:space="preserve"> </w:t>
      </w:r>
    </w:p>
    <w:p w:rsidR="00A7753F" w:rsidRDefault="00A7753F" w:rsidP="00CA0B17">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أحدها</w:t>
      </w:r>
      <w:r w:rsidR="00CA0B17">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الفطنة والذكاء، والثاني</w:t>
      </w:r>
      <w:r w:rsidR="00CA0B17">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الأمانة لئلا يخونوا ولا يغشوا فيما استنصحوا فيه. والثالث: الصدق، والرابع</w:t>
      </w:r>
      <w:r w:rsidR="00CA0B17">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أن ي</w:t>
      </w:r>
      <w:r w:rsidR="00CA0B17">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سلموا فيما بينهم من التحاسد والتنافس</w:t>
      </w:r>
      <w:r w:rsidR="00CA0B17">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والخامس: أن ي</w:t>
      </w:r>
      <w:r w:rsidR="00CA0B17">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سلموا فيما بينهم وبين الناس من العداوة والشحناء، والسادس: أن لا يكونوا من </w:t>
      </w:r>
      <w:r w:rsidR="00CA0B17">
        <w:rPr>
          <w:rFonts w:ascii="Traditional Arabic" w:eastAsia="Calibri" w:hAnsi="Traditional Arabic" w:cs="Traditional Arabic" w:hint="cs"/>
          <w:sz w:val="36"/>
          <w:szCs w:val="36"/>
          <w:rtl/>
          <w:lang w:bidi="ar-SY"/>
        </w:rPr>
        <w:t>أ</w:t>
      </w:r>
      <w:r>
        <w:rPr>
          <w:rFonts w:ascii="Traditional Arabic" w:eastAsia="Calibri" w:hAnsi="Traditional Arabic" w:cs="Traditional Arabic" w:hint="cs"/>
          <w:sz w:val="36"/>
          <w:szCs w:val="36"/>
          <w:rtl/>
          <w:lang w:bidi="ar-SY"/>
        </w:rPr>
        <w:t>هل الأهواء، والسابع</w:t>
      </w:r>
      <w:r w:rsidR="00CA0B17">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أن يكونوا ممن حنكتهم التجارب وعركتهم النوائب</w:t>
      </w:r>
      <w:r w:rsidR="00CA0B17">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w:t>
      </w:r>
    </w:p>
    <w:p w:rsidR="00A7753F" w:rsidRDefault="00A7753F" w:rsidP="00A7753F">
      <w:pPr>
        <w:shd w:val="clear" w:color="auto" w:fill="FFFFFF"/>
        <w:tabs>
          <w:tab w:val="left" w:pos="567"/>
          <w:tab w:val="right" w:pos="1134"/>
        </w:tabs>
        <w:spacing w:after="0" w:line="228" w:lineRule="auto"/>
        <w:ind w:left="567" w:firstLine="119"/>
        <w:jc w:val="center"/>
        <w:rPr>
          <w:rFonts w:ascii="Traditional Arabic" w:eastAsia="Calibri" w:hAnsi="Traditional Arabic" w:cs="Traditional Arabic"/>
          <w:sz w:val="36"/>
          <w:szCs w:val="36"/>
          <w:rtl/>
          <w:lang w:bidi="ar-SY"/>
        </w:rPr>
      </w:pPr>
      <w:r>
        <w:rPr>
          <w:rFonts w:ascii="Traditional Arabic" w:eastAsia="Calibri" w:hAnsi="Traditional Arabic" w:cs="Traditional Arabic" w:hint="cs"/>
          <w:sz w:val="36"/>
          <w:szCs w:val="36"/>
          <w:rtl/>
          <w:lang w:bidi="ar-SY"/>
        </w:rPr>
        <w:t>والحمد لله رب العالمين</w:t>
      </w:r>
    </w:p>
    <w:p w:rsidR="00F80B01" w:rsidRDefault="00F80B01" w:rsidP="00F50EF4">
      <w:pPr>
        <w:shd w:val="clear" w:color="auto" w:fill="FFFFFF"/>
        <w:tabs>
          <w:tab w:val="left" w:pos="567"/>
          <w:tab w:val="right" w:pos="1134"/>
        </w:tabs>
        <w:spacing w:after="0" w:line="228" w:lineRule="auto"/>
        <w:ind w:left="567" w:firstLine="119"/>
        <w:jc w:val="both"/>
        <w:rPr>
          <w:rFonts w:ascii="Traditional Arabic" w:eastAsia="Calibri" w:hAnsi="Traditional Arabic" w:cs="Traditional Arabic"/>
          <w:sz w:val="36"/>
          <w:szCs w:val="36"/>
          <w:rtl/>
          <w:lang w:bidi="ar-SY"/>
        </w:rPr>
      </w:pPr>
    </w:p>
    <w:sectPr w:rsidR="00F80B01" w:rsidSect="00784E8F">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285" w:rsidRDefault="00292285" w:rsidP="00205B83">
      <w:pPr>
        <w:spacing w:after="0" w:line="240" w:lineRule="auto"/>
      </w:pPr>
      <w:r>
        <w:separator/>
      </w:r>
    </w:p>
  </w:endnote>
  <w:endnote w:type="continuationSeparator" w:id="1">
    <w:p w:rsidR="00292285" w:rsidRDefault="00292285" w:rsidP="00205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ecoType Naskh Special">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hAnsi="Traditional Arabic" w:cs="Traditional Arabic"/>
        <w:sz w:val="36"/>
        <w:szCs w:val="36"/>
        <w:rtl/>
      </w:rPr>
      <w:id w:val="4097351"/>
      <w:docPartObj>
        <w:docPartGallery w:val="Page Numbers (Bottom of Page)"/>
        <w:docPartUnique/>
      </w:docPartObj>
    </w:sdtPr>
    <w:sdtContent>
      <w:p w:rsidR="00EC1F06" w:rsidRPr="00C10BE9" w:rsidRDefault="00A76BDE" w:rsidP="00C10BE9">
        <w:pPr>
          <w:pStyle w:val="a7"/>
          <w:jc w:val="center"/>
          <w:rPr>
            <w:rFonts w:ascii="Traditional Arabic" w:hAnsi="Traditional Arabic" w:cs="Traditional Arabic"/>
            <w:sz w:val="36"/>
            <w:szCs w:val="36"/>
          </w:rPr>
        </w:pPr>
        <w:r w:rsidRPr="00C10BE9">
          <w:rPr>
            <w:rFonts w:ascii="Traditional Arabic" w:hAnsi="Traditional Arabic" w:cs="Traditional Arabic"/>
            <w:sz w:val="36"/>
            <w:szCs w:val="36"/>
          </w:rPr>
          <w:fldChar w:fldCharType="begin"/>
        </w:r>
        <w:r w:rsidR="00EC1F06" w:rsidRPr="00C10BE9">
          <w:rPr>
            <w:rFonts w:ascii="Traditional Arabic" w:hAnsi="Traditional Arabic" w:cs="Traditional Arabic"/>
            <w:sz w:val="36"/>
            <w:szCs w:val="36"/>
          </w:rPr>
          <w:instrText xml:space="preserve"> PAGE   \* MERGEFORMAT </w:instrText>
        </w:r>
        <w:r w:rsidRPr="00C10BE9">
          <w:rPr>
            <w:rFonts w:ascii="Traditional Arabic" w:hAnsi="Traditional Arabic" w:cs="Traditional Arabic"/>
            <w:sz w:val="36"/>
            <w:szCs w:val="36"/>
          </w:rPr>
          <w:fldChar w:fldCharType="separate"/>
        </w:r>
        <w:r w:rsidR="00B0389C" w:rsidRPr="00B0389C">
          <w:rPr>
            <w:rFonts w:ascii="Traditional Arabic" w:hAnsi="Traditional Arabic" w:cs="Traditional Arabic"/>
            <w:noProof/>
            <w:sz w:val="36"/>
            <w:szCs w:val="36"/>
            <w:rtl/>
            <w:lang w:val="ar-SA"/>
          </w:rPr>
          <w:t>5</w:t>
        </w:r>
        <w:r w:rsidRPr="00C10BE9">
          <w:rPr>
            <w:rFonts w:ascii="Traditional Arabic" w:hAnsi="Traditional Arabic" w:cs="Traditional Arabic"/>
            <w:sz w:val="36"/>
            <w:szCs w:val="3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285" w:rsidRDefault="00292285" w:rsidP="00205B83">
      <w:pPr>
        <w:spacing w:after="0" w:line="240" w:lineRule="auto"/>
      </w:pPr>
      <w:r>
        <w:separator/>
      </w:r>
    </w:p>
  </w:footnote>
  <w:footnote w:type="continuationSeparator" w:id="1">
    <w:p w:rsidR="00292285" w:rsidRDefault="00292285" w:rsidP="00205B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A31"/>
    <w:multiLevelType w:val="hybridMultilevel"/>
    <w:tmpl w:val="5EA41156"/>
    <w:lvl w:ilvl="0" w:tplc="04090011">
      <w:start w:val="1"/>
      <w:numFmt w:val="decimal"/>
      <w:lvlText w:val="%1)"/>
      <w:lvlJc w:val="left"/>
      <w:pPr>
        <w:ind w:left="1406" w:hanging="360"/>
      </w:p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useFELayout/>
  </w:compat>
  <w:rsids>
    <w:rsidRoot w:val="00C447D6"/>
    <w:rsid w:val="00001346"/>
    <w:rsid w:val="0001340B"/>
    <w:rsid w:val="00015DA3"/>
    <w:rsid w:val="0001748D"/>
    <w:rsid w:val="00036144"/>
    <w:rsid w:val="000622F9"/>
    <w:rsid w:val="0007727A"/>
    <w:rsid w:val="000B215C"/>
    <w:rsid w:val="000E2AD6"/>
    <w:rsid w:val="000E340C"/>
    <w:rsid w:val="001166DE"/>
    <w:rsid w:val="00133FDC"/>
    <w:rsid w:val="00136551"/>
    <w:rsid w:val="00140EF2"/>
    <w:rsid w:val="00161443"/>
    <w:rsid w:val="001636FE"/>
    <w:rsid w:val="00164250"/>
    <w:rsid w:val="00171B77"/>
    <w:rsid w:val="00180170"/>
    <w:rsid w:val="001F14D3"/>
    <w:rsid w:val="001F1604"/>
    <w:rsid w:val="001F23A9"/>
    <w:rsid w:val="00205B83"/>
    <w:rsid w:val="002169D2"/>
    <w:rsid w:val="002372B0"/>
    <w:rsid w:val="00250EA4"/>
    <w:rsid w:val="0025740E"/>
    <w:rsid w:val="0026257C"/>
    <w:rsid w:val="002629F7"/>
    <w:rsid w:val="002737C4"/>
    <w:rsid w:val="00274FF0"/>
    <w:rsid w:val="00292285"/>
    <w:rsid w:val="002F2599"/>
    <w:rsid w:val="002F5F73"/>
    <w:rsid w:val="003342BF"/>
    <w:rsid w:val="0035747F"/>
    <w:rsid w:val="00367956"/>
    <w:rsid w:val="00383863"/>
    <w:rsid w:val="00384062"/>
    <w:rsid w:val="003A72C4"/>
    <w:rsid w:val="003C7640"/>
    <w:rsid w:val="003D07C3"/>
    <w:rsid w:val="003D5E6D"/>
    <w:rsid w:val="003F1D07"/>
    <w:rsid w:val="004146A2"/>
    <w:rsid w:val="00432A18"/>
    <w:rsid w:val="00443C83"/>
    <w:rsid w:val="00450CF0"/>
    <w:rsid w:val="0045250B"/>
    <w:rsid w:val="0045644C"/>
    <w:rsid w:val="0048081C"/>
    <w:rsid w:val="004A00F9"/>
    <w:rsid w:val="004A1FF6"/>
    <w:rsid w:val="005002F6"/>
    <w:rsid w:val="005017FD"/>
    <w:rsid w:val="00503D69"/>
    <w:rsid w:val="00517F11"/>
    <w:rsid w:val="005379DA"/>
    <w:rsid w:val="005444BF"/>
    <w:rsid w:val="00551D7D"/>
    <w:rsid w:val="00551FD8"/>
    <w:rsid w:val="00566064"/>
    <w:rsid w:val="005A21C8"/>
    <w:rsid w:val="00615BA8"/>
    <w:rsid w:val="00621D65"/>
    <w:rsid w:val="00622D21"/>
    <w:rsid w:val="00631BEE"/>
    <w:rsid w:val="00635C2E"/>
    <w:rsid w:val="00636E0F"/>
    <w:rsid w:val="00647AC1"/>
    <w:rsid w:val="00655EA9"/>
    <w:rsid w:val="00656531"/>
    <w:rsid w:val="00662D39"/>
    <w:rsid w:val="006739DD"/>
    <w:rsid w:val="00680DF7"/>
    <w:rsid w:val="006817FA"/>
    <w:rsid w:val="006855D7"/>
    <w:rsid w:val="006934C2"/>
    <w:rsid w:val="0069377F"/>
    <w:rsid w:val="00693DC6"/>
    <w:rsid w:val="006A1549"/>
    <w:rsid w:val="006B265B"/>
    <w:rsid w:val="006B2F10"/>
    <w:rsid w:val="006C6C5C"/>
    <w:rsid w:val="006D02F4"/>
    <w:rsid w:val="006E5933"/>
    <w:rsid w:val="00712286"/>
    <w:rsid w:val="0072217C"/>
    <w:rsid w:val="00722AE0"/>
    <w:rsid w:val="00772E3C"/>
    <w:rsid w:val="00784E8F"/>
    <w:rsid w:val="00786FF1"/>
    <w:rsid w:val="00791C25"/>
    <w:rsid w:val="007A2273"/>
    <w:rsid w:val="007B2B0B"/>
    <w:rsid w:val="007B570F"/>
    <w:rsid w:val="008048A9"/>
    <w:rsid w:val="00831991"/>
    <w:rsid w:val="008373E8"/>
    <w:rsid w:val="00844CCE"/>
    <w:rsid w:val="0085442B"/>
    <w:rsid w:val="00863B36"/>
    <w:rsid w:val="0089254E"/>
    <w:rsid w:val="00896607"/>
    <w:rsid w:val="00896785"/>
    <w:rsid w:val="008C07D8"/>
    <w:rsid w:val="008C0A09"/>
    <w:rsid w:val="008E6DA8"/>
    <w:rsid w:val="00901BB6"/>
    <w:rsid w:val="00930AD7"/>
    <w:rsid w:val="00941C25"/>
    <w:rsid w:val="009514B6"/>
    <w:rsid w:val="00962634"/>
    <w:rsid w:val="00965FC6"/>
    <w:rsid w:val="00967389"/>
    <w:rsid w:val="00981BB9"/>
    <w:rsid w:val="00991AE3"/>
    <w:rsid w:val="00991E78"/>
    <w:rsid w:val="009B2BEC"/>
    <w:rsid w:val="009B2DE7"/>
    <w:rsid w:val="009F46D1"/>
    <w:rsid w:val="00A11C73"/>
    <w:rsid w:val="00A42C34"/>
    <w:rsid w:val="00A42FC3"/>
    <w:rsid w:val="00A52AC5"/>
    <w:rsid w:val="00A56442"/>
    <w:rsid w:val="00A565F4"/>
    <w:rsid w:val="00A76BDE"/>
    <w:rsid w:val="00A7753F"/>
    <w:rsid w:val="00AA2161"/>
    <w:rsid w:val="00AB484D"/>
    <w:rsid w:val="00AD2588"/>
    <w:rsid w:val="00AF061A"/>
    <w:rsid w:val="00B0389C"/>
    <w:rsid w:val="00B3177B"/>
    <w:rsid w:val="00B433BC"/>
    <w:rsid w:val="00B4777A"/>
    <w:rsid w:val="00B501CC"/>
    <w:rsid w:val="00B6529B"/>
    <w:rsid w:val="00BA0074"/>
    <w:rsid w:val="00BC642D"/>
    <w:rsid w:val="00BF7D2F"/>
    <w:rsid w:val="00C012D5"/>
    <w:rsid w:val="00C10BE9"/>
    <w:rsid w:val="00C116DC"/>
    <w:rsid w:val="00C1537B"/>
    <w:rsid w:val="00C2012D"/>
    <w:rsid w:val="00C447D6"/>
    <w:rsid w:val="00C668E6"/>
    <w:rsid w:val="00CA0B17"/>
    <w:rsid w:val="00CA65A3"/>
    <w:rsid w:val="00CB4A72"/>
    <w:rsid w:val="00CB649B"/>
    <w:rsid w:val="00CC1332"/>
    <w:rsid w:val="00CC1BC8"/>
    <w:rsid w:val="00D10EEC"/>
    <w:rsid w:val="00D16C93"/>
    <w:rsid w:val="00D463DF"/>
    <w:rsid w:val="00D545FA"/>
    <w:rsid w:val="00D546E5"/>
    <w:rsid w:val="00D7195B"/>
    <w:rsid w:val="00D80455"/>
    <w:rsid w:val="00D92FD2"/>
    <w:rsid w:val="00D95DDB"/>
    <w:rsid w:val="00DD546D"/>
    <w:rsid w:val="00E0021E"/>
    <w:rsid w:val="00E021B6"/>
    <w:rsid w:val="00E178FC"/>
    <w:rsid w:val="00E4140C"/>
    <w:rsid w:val="00E640AA"/>
    <w:rsid w:val="00E641FA"/>
    <w:rsid w:val="00E773AA"/>
    <w:rsid w:val="00E92FB4"/>
    <w:rsid w:val="00EC1F06"/>
    <w:rsid w:val="00EC4D5A"/>
    <w:rsid w:val="00EE4D4B"/>
    <w:rsid w:val="00F31307"/>
    <w:rsid w:val="00F341A3"/>
    <w:rsid w:val="00F402CD"/>
    <w:rsid w:val="00F45644"/>
    <w:rsid w:val="00F50EF4"/>
    <w:rsid w:val="00F80B01"/>
    <w:rsid w:val="00F8291B"/>
    <w:rsid w:val="00F96914"/>
    <w:rsid w:val="00FA0D45"/>
    <w:rsid w:val="00FA6A66"/>
    <w:rsid w:val="00FB7059"/>
    <w:rsid w:val="00FC2A05"/>
    <w:rsid w:val="00FC37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E8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47D6"/>
    <w:pPr>
      <w:tabs>
        <w:tab w:val="left" w:pos="1134"/>
      </w:tabs>
      <w:bidi w:val="0"/>
      <w:spacing w:before="100" w:beforeAutospacing="1" w:after="100" w:afterAutospacing="1" w:line="240" w:lineRule="auto"/>
    </w:pPr>
    <w:rPr>
      <w:rFonts w:ascii="Times New Roman" w:eastAsia="Times New Roman" w:hAnsi="Times New Roman" w:cs="Times New Roman"/>
      <w:sz w:val="34"/>
      <w:szCs w:val="24"/>
      <w:lang w:bidi="ar-SY"/>
    </w:rPr>
  </w:style>
  <w:style w:type="paragraph" w:styleId="a4">
    <w:name w:val="footnote text"/>
    <w:aliases w:val="Footnote Text Char Char Char,Footnote Text Char Char,Footnote Text Char"/>
    <w:basedOn w:val="a"/>
    <w:link w:val="Char"/>
    <w:uiPriority w:val="99"/>
    <w:rsid w:val="00205B83"/>
    <w:pPr>
      <w:spacing w:before="120" w:after="0" w:line="240" w:lineRule="auto"/>
      <w:ind w:left="567" w:hanging="567"/>
      <w:jc w:val="both"/>
    </w:pPr>
    <w:rPr>
      <w:rFonts w:ascii="Tahoma" w:eastAsia="Times New Roman" w:hAnsi="Tahoma" w:cs="Traditional Arabic"/>
      <w:color w:val="000000"/>
      <w:sz w:val="36"/>
      <w:szCs w:val="36"/>
      <w:lang w:eastAsia="ar-SA"/>
    </w:rPr>
  </w:style>
  <w:style w:type="character" w:customStyle="1" w:styleId="Char">
    <w:name w:val="نص حاشية سفلية Char"/>
    <w:aliases w:val="Footnote Text Char Char Char Char,Footnote Text Char Char Char1,Footnote Text Char Char1"/>
    <w:basedOn w:val="a0"/>
    <w:link w:val="a4"/>
    <w:uiPriority w:val="99"/>
    <w:rsid w:val="00205B83"/>
    <w:rPr>
      <w:rFonts w:ascii="Tahoma" w:eastAsia="Times New Roman" w:hAnsi="Tahoma" w:cs="Traditional Arabic"/>
      <w:color w:val="000000"/>
      <w:sz w:val="36"/>
      <w:szCs w:val="36"/>
      <w:lang w:eastAsia="ar-SA"/>
    </w:rPr>
  </w:style>
  <w:style w:type="character" w:styleId="a5">
    <w:name w:val="footnote reference"/>
    <w:basedOn w:val="a0"/>
    <w:uiPriority w:val="99"/>
    <w:rsid w:val="00205B83"/>
    <w:rPr>
      <w:rFonts w:cs="Traditional Arabic"/>
      <w:vertAlign w:val="superscript"/>
    </w:rPr>
  </w:style>
  <w:style w:type="paragraph" w:styleId="a6">
    <w:name w:val="header"/>
    <w:basedOn w:val="a"/>
    <w:link w:val="Char0"/>
    <w:uiPriority w:val="99"/>
    <w:semiHidden/>
    <w:unhideWhenUsed/>
    <w:rsid w:val="00C10BE9"/>
    <w:pPr>
      <w:tabs>
        <w:tab w:val="center" w:pos="4153"/>
        <w:tab w:val="right" w:pos="8306"/>
      </w:tabs>
      <w:spacing w:after="0" w:line="240" w:lineRule="auto"/>
    </w:pPr>
  </w:style>
  <w:style w:type="character" w:customStyle="1" w:styleId="Char0">
    <w:name w:val="رأس صفحة Char"/>
    <w:basedOn w:val="a0"/>
    <w:link w:val="a6"/>
    <w:uiPriority w:val="99"/>
    <w:semiHidden/>
    <w:rsid w:val="00C10BE9"/>
  </w:style>
  <w:style w:type="paragraph" w:styleId="a7">
    <w:name w:val="footer"/>
    <w:basedOn w:val="a"/>
    <w:link w:val="Char1"/>
    <w:uiPriority w:val="99"/>
    <w:unhideWhenUsed/>
    <w:rsid w:val="00C10BE9"/>
    <w:pPr>
      <w:tabs>
        <w:tab w:val="center" w:pos="4153"/>
        <w:tab w:val="right" w:pos="8306"/>
      </w:tabs>
      <w:spacing w:after="0" w:line="240" w:lineRule="auto"/>
    </w:pPr>
  </w:style>
  <w:style w:type="character" w:customStyle="1" w:styleId="Char1">
    <w:name w:val="تذييل صفحة Char"/>
    <w:basedOn w:val="a0"/>
    <w:link w:val="a7"/>
    <w:uiPriority w:val="99"/>
    <w:rsid w:val="00C10BE9"/>
  </w:style>
  <w:style w:type="paragraph" w:styleId="a8">
    <w:name w:val="List Paragraph"/>
    <w:basedOn w:val="a"/>
    <w:uiPriority w:val="34"/>
    <w:qFormat/>
    <w:rsid w:val="00615BA8"/>
    <w:pPr>
      <w:ind w:left="720"/>
      <w:contextualSpacing/>
    </w:pPr>
  </w:style>
  <w:style w:type="table" w:styleId="a9">
    <w:name w:val="Table Grid"/>
    <w:basedOn w:val="a1"/>
    <w:uiPriority w:val="59"/>
    <w:rsid w:val="00C201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AFF90-3F70-447C-948B-C711885C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6161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dr-shaal.com</dc:creator>
  <cp:lastModifiedBy>Akram Meri</cp:lastModifiedBy>
  <cp:revision>2</cp:revision>
  <dcterms:created xsi:type="dcterms:W3CDTF">2011-06-11T09:29:00Z</dcterms:created>
  <dcterms:modified xsi:type="dcterms:W3CDTF">2011-06-11T09:29:00Z</dcterms:modified>
</cp:coreProperties>
</file>