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2722880</wp:posOffset>
            </wp:positionH>
            <wp:positionV relativeFrom="paragraph">
              <wp:posOffset>-236855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2D22D3">
        <w:rPr>
          <w:rFonts w:hint="cs"/>
          <w:color w:val="000000"/>
          <w:sz w:val="24"/>
          <w:szCs w:val="24"/>
          <w:rtl/>
        </w:rPr>
        <w:t>14</w:t>
      </w:r>
      <w:r w:rsidRPr="004A51B3">
        <w:rPr>
          <w:color w:val="000000"/>
          <w:sz w:val="24"/>
          <w:szCs w:val="24"/>
          <w:rtl/>
        </w:rPr>
        <w:t>/</w:t>
      </w:r>
      <w:r w:rsidR="006E1A5B">
        <w:rPr>
          <w:rFonts w:hint="cs"/>
          <w:color w:val="000000"/>
          <w:sz w:val="24"/>
          <w:szCs w:val="24"/>
          <w:rtl/>
        </w:rPr>
        <w:t xml:space="preserve"> </w:t>
      </w:r>
      <w:r w:rsidRPr="004A51B3">
        <w:rPr>
          <w:rFonts w:hint="cs"/>
          <w:color w:val="000000"/>
          <w:sz w:val="24"/>
          <w:szCs w:val="24"/>
          <w:rtl/>
        </w:rPr>
        <w:t>6</w:t>
      </w:r>
      <w:r w:rsidRPr="004A51B3">
        <w:rPr>
          <w:color w:val="000000"/>
          <w:sz w:val="24"/>
          <w:szCs w:val="24"/>
          <w:rtl/>
        </w:rPr>
        <w:t>/</w:t>
      </w:r>
      <w:r w:rsidR="006E1A5B">
        <w:rPr>
          <w:rFonts w:hint="cs"/>
          <w:color w:val="000000"/>
          <w:sz w:val="24"/>
          <w:szCs w:val="24"/>
          <w:rtl/>
        </w:rPr>
        <w:t xml:space="preserve"> </w:t>
      </w:r>
      <w:r w:rsidR="002D22D3">
        <w:rPr>
          <w:rFonts w:hint="cs"/>
          <w:color w:val="000000"/>
          <w:sz w:val="24"/>
          <w:szCs w:val="24"/>
          <w:rtl/>
        </w:rPr>
        <w:t>2024</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2D22D3">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2D22D3" w:rsidRPr="002D22D3">
        <w:rPr>
          <w:rFonts w:eastAsia="Calibri" w:hint="cs"/>
          <w:b/>
          <w:bCs/>
          <w:color w:val="006600"/>
          <w:sz w:val="34"/>
          <w:szCs w:val="34"/>
          <w:rtl/>
        </w:rPr>
        <w:t>ألا هل بلغت، الله</w:t>
      </w:r>
      <w:bookmarkStart w:id="0" w:name="_GoBack"/>
      <w:bookmarkEnd w:id="0"/>
      <w:r w:rsidR="002D22D3" w:rsidRPr="002D22D3">
        <w:rPr>
          <w:rFonts w:eastAsia="Calibri" w:hint="cs"/>
          <w:b/>
          <w:bCs/>
          <w:color w:val="006600"/>
          <w:sz w:val="34"/>
          <w:szCs w:val="34"/>
          <w:rtl/>
        </w:rPr>
        <w:t>م فاشهد</w:t>
      </w:r>
      <w:r w:rsidRPr="004A51B3">
        <w:rPr>
          <w:rFonts w:hint="cs"/>
          <w:b/>
          <w:bCs/>
          <w:color w:val="006600"/>
          <w:sz w:val="32"/>
          <w:szCs w:val="32"/>
          <w:rtl/>
        </w:rPr>
        <w:t>)</w:t>
      </w:r>
    </w:p>
    <w:p w:rsidR="002D22D3" w:rsidRPr="002D22D3" w:rsidRDefault="002D22D3" w:rsidP="002D22D3">
      <w:pPr>
        <w:tabs>
          <w:tab w:val="left" w:pos="565"/>
        </w:tabs>
        <w:spacing w:beforeLines="20" w:before="48" w:afterLines="20" w:after="48" w:line="244" w:lineRule="auto"/>
        <w:ind w:firstLine="282"/>
        <w:rPr>
          <w:rFonts w:eastAsia="Calibri" w:hint="cs"/>
          <w:color w:val="000000"/>
          <w:sz w:val="32"/>
          <w:szCs w:val="32"/>
          <w:rtl/>
        </w:rPr>
      </w:pPr>
      <w:r w:rsidRPr="002D22D3">
        <w:rPr>
          <w:rFonts w:eastAsia="Calibri" w:hint="cs"/>
          <w:color w:val="000000"/>
          <w:sz w:val="32"/>
          <w:szCs w:val="32"/>
          <w:rtl/>
        </w:rPr>
        <w:t xml:space="preserve">خطب النَّبي ﷺ يوم عرفة بالناس خطبة جامعة </w:t>
      </w:r>
      <w:proofErr w:type="spellStart"/>
      <w:r w:rsidRPr="002D22D3">
        <w:rPr>
          <w:rFonts w:eastAsia="Calibri" w:hint="cs"/>
          <w:color w:val="000000"/>
          <w:sz w:val="32"/>
          <w:szCs w:val="32"/>
          <w:rtl/>
        </w:rPr>
        <w:t>فاذَّة</w:t>
      </w:r>
      <w:proofErr w:type="spellEnd"/>
      <w:r w:rsidRPr="002D22D3">
        <w:rPr>
          <w:rFonts w:eastAsia="Calibri" w:hint="cs"/>
          <w:color w:val="000000"/>
          <w:sz w:val="32"/>
          <w:szCs w:val="32"/>
          <w:rtl/>
        </w:rPr>
        <w:t>، فيها أصولٌ أربعةٌ من أصول الإسلام الحنيف، وخاتمة مؤثرة.</w:t>
      </w:r>
    </w:p>
    <w:p w:rsidR="002D22D3" w:rsidRPr="002D22D3" w:rsidRDefault="002D22D3" w:rsidP="002D22D3">
      <w:pPr>
        <w:tabs>
          <w:tab w:val="left" w:pos="565"/>
        </w:tabs>
        <w:spacing w:beforeLines="20" w:before="48" w:afterLines="20" w:after="48" w:line="244" w:lineRule="auto"/>
        <w:ind w:firstLine="282"/>
        <w:rPr>
          <w:rFonts w:eastAsia="Calibri" w:hint="cs"/>
          <w:color w:val="000000"/>
          <w:sz w:val="32"/>
          <w:szCs w:val="32"/>
          <w:rtl/>
        </w:rPr>
      </w:pPr>
      <w:r w:rsidRPr="002D22D3">
        <w:rPr>
          <w:rFonts w:eastAsia="Calibri" w:hint="cs"/>
          <w:b/>
          <w:bCs/>
          <w:color w:val="000000"/>
          <w:sz w:val="32"/>
          <w:szCs w:val="32"/>
          <w:rtl/>
        </w:rPr>
        <w:t>الفِقْرة الأولى:</w:t>
      </w:r>
      <w:r w:rsidRPr="002D22D3">
        <w:rPr>
          <w:rFonts w:eastAsia="Calibri" w:hint="cs"/>
          <w:color w:val="000000"/>
          <w:sz w:val="32"/>
          <w:szCs w:val="32"/>
          <w:rtl/>
        </w:rPr>
        <w:t xml:space="preserve"> </w:t>
      </w:r>
      <w:r w:rsidRPr="002D22D3">
        <w:rPr>
          <w:rFonts w:eastAsia="Calibri" w:hint="cs"/>
          <w:b/>
          <w:bCs/>
          <w:color w:val="0000FF"/>
          <w:sz w:val="32"/>
          <w:szCs w:val="32"/>
          <w:rtl/>
        </w:rPr>
        <w:t>«إنَّ دماءَكم وأموالَكم حرامٌ عليكم، كحُرمة يومكم هذا، في بلدكم هذا»</w:t>
      </w:r>
      <w:r w:rsidRPr="002D22D3">
        <w:rPr>
          <w:rFonts w:eastAsia="Calibri" w:hint="cs"/>
          <w:color w:val="000000"/>
          <w:sz w:val="32"/>
          <w:szCs w:val="32"/>
          <w:rtl/>
        </w:rPr>
        <w:t>:</w:t>
      </w:r>
      <w:r>
        <w:rPr>
          <w:rFonts w:eastAsia="Calibri" w:hint="cs"/>
          <w:color w:val="000000"/>
          <w:sz w:val="32"/>
          <w:szCs w:val="32"/>
          <w:rtl/>
        </w:rPr>
        <w:t xml:space="preserve"> </w:t>
      </w:r>
      <w:r w:rsidRPr="002D22D3">
        <w:rPr>
          <w:rFonts w:eastAsia="Calibri" w:hint="cs"/>
          <w:color w:val="000000"/>
          <w:sz w:val="32"/>
          <w:szCs w:val="32"/>
          <w:rtl/>
        </w:rPr>
        <w:t>فلا يجوز في الإسلام الاعتداءُ على الآخرين، وتُعتَبَرُ حُرمات المسلمين وأموالُهم وأعراضُهم ودماؤهم كحرمة البلد الحرام، والشَّهر الحرام.</w:t>
      </w:r>
    </w:p>
    <w:p w:rsidR="002D22D3" w:rsidRPr="002D22D3" w:rsidRDefault="002D22D3" w:rsidP="002D22D3">
      <w:pPr>
        <w:tabs>
          <w:tab w:val="left" w:pos="565"/>
        </w:tabs>
        <w:spacing w:beforeLines="20" w:before="48" w:afterLines="20" w:after="48" w:line="244" w:lineRule="auto"/>
        <w:ind w:firstLine="282"/>
        <w:rPr>
          <w:rFonts w:eastAsia="Calibri" w:hint="cs"/>
          <w:color w:val="000000"/>
          <w:sz w:val="32"/>
          <w:szCs w:val="32"/>
          <w:rtl/>
        </w:rPr>
      </w:pPr>
      <w:r w:rsidRPr="002D22D3">
        <w:rPr>
          <w:rFonts w:eastAsia="Calibri" w:hint="cs"/>
          <w:b/>
          <w:bCs/>
          <w:color w:val="000000"/>
          <w:sz w:val="32"/>
          <w:szCs w:val="32"/>
          <w:rtl/>
        </w:rPr>
        <w:t xml:space="preserve">الفِقْرة الثَّانية: </w:t>
      </w:r>
      <w:r w:rsidRPr="002D22D3">
        <w:rPr>
          <w:rFonts w:eastAsia="Calibri" w:hint="cs"/>
          <w:b/>
          <w:bCs/>
          <w:color w:val="0000FF"/>
          <w:sz w:val="32"/>
          <w:szCs w:val="32"/>
          <w:rtl/>
        </w:rPr>
        <w:t>«ألا كلُّ شيءٍ من أمرِ الجاهليةِ تحتَ قدمي موضوعٌ»</w:t>
      </w:r>
      <w:r w:rsidRPr="002D22D3">
        <w:rPr>
          <w:rFonts w:eastAsia="Calibri" w:hint="cs"/>
          <w:color w:val="000000"/>
          <w:sz w:val="32"/>
          <w:szCs w:val="32"/>
          <w:rtl/>
        </w:rPr>
        <w:t>:</w:t>
      </w:r>
      <w:r>
        <w:rPr>
          <w:rFonts w:eastAsia="Calibri" w:hint="cs"/>
          <w:color w:val="000000"/>
          <w:sz w:val="32"/>
          <w:szCs w:val="32"/>
          <w:rtl/>
        </w:rPr>
        <w:t xml:space="preserve"> </w:t>
      </w:r>
      <w:r w:rsidRPr="002D22D3">
        <w:rPr>
          <w:rFonts w:eastAsia="Calibri" w:hint="cs"/>
          <w:color w:val="000000"/>
          <w:sz w:val="32"/>
          <w:szCs w:val="32"/>
          <w:rtl/>
        </w:rPr>
        <w:t>دماء الجاهلية وثاراتها مرمية تحت قدمي المسلم، ورِبَا الجاهلية موضوعٌ، وعادات الجاهلية وأفكارها واعتقاداتها مرميَّةٌ تحت قدمَي المسلم.</w:t>
      </w:r>
    </w:p>
    <w:p w:rsidR="002D22D3" w:rsidRPr="002D22D3" w:rsidRDefault="002D22D3" w:rsidP="002D22D3">
      <w:pPr>
        <w:tabs>
          <w:tab w:val="left" w:pos="565"/>
        </w:tabs>
        <w:spacing w:beforeLines="20" w:before="48" w:afterLines="20" w:after="48" w:line="244" w:lineRule="auto"/>
        <w:ind w:firstLine="282"/>
        <w:rPr>
          <w:rFonts w:eastAsia="Calibri" w:hint="cs"/>
          <w:color w:val="000000"/>
          <w:sz w:val="32"/>
          <w:szCs w:val="32"/>
          <w:rtl/>
        </w:rPr>
      </w:pPr>
      <w:r w:rsidRPr="002D22D3">
        <w:rPr>
          <w:rFonts w:eastAsia="Calibri" w:hint="cs"/>
          <w:color w:val="000000"/>
          <w:sz w:val="32"/>
          <w:szCs w:val="32"/>
          <w:rtl/>
        </w:rPr>
        <w:t>الرِّبا، الثَّأر، تبرج النِّساء، العلاقات غير المشروعة بين الرِّجال والنِّساء، والموائد التي تُدار عليها الخُمور، وحفلات المجون، وطاولات الميسر والقِمَار، السحر والشعوذة... كلُّ هذا وأشباهُهُ يرميه المسلمُ وراءَ ظهرهِ، وينطلقُ إلى الله تعالى.</w:t>
      </w:r>
    </w:p>
    <w:p w:rsidR="002D22D3" w:rsidRPr="002D22D3" w:rsidRDefault="002D22D3" w:rsidP="002D22D3">
      <w:pPr>
        <w:tabs>
          <w:tab w:val="left" w:pos="565"/>
        </w:tabs>
        <w:spacing w:beforeLines="20" w:before="48" w:afterLines="20" w:after="48" w:line="244" w:lineRule="auto"/>
        <w:ind w:firstLine="282"/>
        <w:rPr>
          <w:rFonts w:eastAsia="Calibri" w:hint="cs"/>
          <w:color w:val="000000"/>
          <w:sz w:val="32"/>
          <w:szCs w:val="32"/>
          <w:rtl/>
        </w:rPr>
      </w:pPr>
      <w:r w:rsidRPr="002D22D3">
        <w:rPr>
          <w:rFonts w:eastAsia="Calibri" w:hint="cs"/>
          <w:b/>
          <w:bCs/>
          <w:color w:val="000000"/>
          <w:sz w:val="32"/>
          <w:szCs w:val="32"/>
          <w:rtl/>
        </w:rPr>
        <w:t>الفِقْرة الثَّالثة:</w:t>
      </w:r>
      <w:r w:rsidRPr="002D22D3">
        <w:rPr>
          <w:rFonts w:eastAsia="Calibri" w:hint="cs"/>
          <w:color w:val="000000"/>
          <w:sz w:val="32"/>
          <w:szCs w:val="32"/>
          <w:rtl/>
        </w:rPr>
        <w:t xml:space="preserve"> </w:t>
      </w:r>
      <w:r w:rsidRPr="002D22D3">
        <w:rPr>
          <w:rFonts w:eastAsia="Calibri" w:hint="cs"/>
          <w:b/>
          <w:bCs/>
          <w:color w:val="0000FF"/>
          <w:sz w:val="32"/>
          <w:szCs w:val="32"/>
          <w:rtl/>
        </w:rPr>
        <w:t>«فاتَّقوا الله في النِّساء، فإنَّكم أخذتموهنَّ بأمان الله..»</w:t>
      </w:r>
      <w:r w:rsidRPr="002D22D3">
        <w:rPr>
          <w:rFonts w:eastAsia="Calibri" w:hint="cs"/>
          <w:color w:val="000000"/>
          <w:sz w:val="32"/>
          <w:szCs w:val="32"/>
          <w:rtl/>
        </w:rPr>
        <w:t>:</w:t>
      </w:r>
      <w:r>
        <w:rPr>
          <w:rFonts w:eastAsia="Calibri" w:hint="cs"/>
          <w:color w:val="000000"/>
          <w:sz w:val="32"/>
          <w:szCs w:val="32"/>
          <w:rtl/>
        </w:rPr>
        <w:t xml:space="preserve"> </w:t>
      </w:r>
      <w:r w:rsidRPr="002D22D3">
        <w:rPr>
          <w:rFonts w:eastAsia="Calibri" w:hint="cs"/>
          <w:color w:val="000000"/>
          <w:sz w:val="32"/>
          <w:szCs w:val="32"/>
          <w:rtl/>
        </w:rPr>
        <w:t>هذه الوصية بالنِّساء جاءت إحياءً لكرامة المرأة التي هدرها الكفر، وثبيتاً للعلاقات الأسرية التي مزقتها المادية، وجاءت اهتماماً بالمرأة الأمّ، والمرأة الأخت، والمرأة البنت، والمرأة الزَّوجة..</w:t>
      </w:r>
    </w:p>
    <w:p w:rsidR="002D22D3" w:rsidRPr="002D22D3" w:rsidRDefault="002D22D3" w:rsidP="002D22D3">
      <w:pPr>
        <w:tabs>
          <w:tab w:val="left" w:pos="565"/>
        </w:tabs>
        <w:spacing w:beforeLines="20" w:before="48" w:afterLines="20" w:after="48" w:line="244" w:lineRule="auto"/>
        <w:ind w:firstLine="282"/>
        <w:rPr>
          <w:rFonts w:eastAsia="Calibri" w:hint="cs"/>
          <w:color w:val="000000"/>
          <w:sz w:val="32"/>
          <w:szCs w:val="32"/>
          <w:rtl/>
        </w:rPr>
      </w:pPr>
      <w:r w:rsidRPr="002D22D3">
        <w:rPr>
          <w:rFonts w:eastAsia="Calibri" w:hint="cs"/>
          <w:color w:val="000000"/>
          <w:sz w:val="32"/>
          <w:szCs w:val="32"/>
          <w:rtl/>
        </w:rPr>
        <w:t xml:space="preserve">إنَّ أسمى ما يَتوقعُ الوصولَ إليه دعاةُ المساواة بين الرَّجل والمرأة أن تصير المرأةُ مساويةً للرَّجل في الحقوق والواجبات والمسؤوليات، لكن ما أعطاه الإسلام للمرأة أمَّاً وأختاً وزوجةً وبنتاً، أغلى من هذا بكثير وأعلى. </w:t>
      </w:r>
    </w:p>
    <w:p w:rsidR="002D22D3" w:rsidRPr="002D22D3" w:rsidRDefault="002D22D3" w:rsidP="002D22D3">
      <w:pPr>
        <w:tabs>
          <w:tab w:val="left" w:pos="565"/>
        </w:tabs>
        <w:spacing w:beforeLines="20" w:before="48" w:afterLines="20" w:after="48" w:line="244" w:lineRule="auto"/>
        <w:ind w:firstLine="282"/>
        <w:rPr>
          <w:rFonts w:eastAsia="Calibri" w:hint="cs"/>
          <w:color w:val="000000"/>
          <w:sz w:val="32"/>
          <w:szCs w:val="32"/>
          <w:rtl/>
        </w:rPr>
      </w:pPr>
      <w:r w:rsidRPr="002D22D3">
        <w:rPr>
          <w:rFonts w:eastAsia="Calibri" w:hint="cs"/>
          <w:b/>
          <w:bCs/>
          <w:color w:val="000000"/>
          <w:sz w:val="32"/>
          <w:szCs w:val="32"/>
          <w:rtl/>
        </w:rPr>
        <w:t>الفِقْرة الرَّابعة:</w:t>
      </w:r>
      <w:r w:rsidRPr="002D22D3">
        <w:rPr>
          <w:rFonts w:eastAsia="Calibri" w:hint="cs"/>
          <w:color w:val="000000"/>
          <w:sz w:val="32"/>
          <w:szCs w:val="32"/>
          <w:rtl/>
        </w:rPr>
        <w:t xml:space="preserve"> </w:t>
      </w:r>
      <w:r w:rsidRPr="002D22D3">
        <w:rPr>
          <w:rFonts w:eastAsia="Calibri" w:hint="cs"/>
          <w:b/>
          <w:bCs/>
          <w:color w:val="0000FF"/>
          <w:sz w:val="32"/>
          <w:szCs w:val="32"/>
          <w:rtl/>
        </w:rPr>
        <w:t>«وقد تركتُ فيكم ما لن تضلوا بعدهُ إن اعتصمتم به...»</w:t>
      </w:r>
      <w:r w:rsidRPr="002D22D3">
        <w:rPr>
          <w:rFonts w:eastAsia="Calibri" w:hint="cs"/>
          <w:color w:val="000000"/>
          <w:sz w:val="32"/>
          <w:szCs w:val="32"/>
          <w:rtl/>
        </w:rPr>
        <w:t>:</w:t>
      </w:r>
      <w:r>
        <w:rPr>
          <w:rFonts w:eastAsia="Calibri" w:hint="cs"/>
          <w:color w:val="000000"/>
          <w:sz w:val="32"/>
          <w:szCs w:val="32"/>
          <w:rtl/>
        </w:rPr>
        <w:t xml:space="preserve"> </w:t>
      </w:r>
      <w:r w:rsidRPr="002D22D3">
        <w:rPr>
          <w:rFonts w:eastAsia="Calibri" w:hint="cs"/>
          <w:color w:val="000000"/>
          <w:sz w:val="32"/>
          <w:szCs w:val="32"/>
          <w:rtl/>
        </w:rPr>
        <w:t>فالقرآن الكريم والسُّنة الشَّريفة، سفينةُ نجاتنا في الدُّنيا والآخرة، ونحن قومٌ أعزَّنا الله بهما، ومهما أردنا العزَّة بغيرهما فارقتنا العزَّة وحالفنا الهوان.</w:t>
      </w:r>
    </w:p>
    <w:p w:rsidR="002D22D3" w:rsidRPr="002D22D3" w:rsidRDefault="002D22D3" w:rsidP="002D22D3">
      <w:pPr>
        <w:tabs>
          <w:tab w:val="left" w:pos="565"/>
        </w:tabs>
        <w:spacing w:beforeLines="20" w:before="48" w:afterLines="20" w:after="48" w:line="244" w:lineRule="auto"/>
        <w:ind w:firstLine="282"/>
        <w:rPr>
          <w:rFonts w:eastAsia="Calibri" w:hint="cs"/>
          <w:color w:val="000000"/>
          <w:sz w:val="32"/>
          <w:szCs w:val="32"/>
          <w:rtl/>
        </w:rPr>
      </w:pPr>
      <w:r w:rsidRPr="002D22D3">
        <w:rPr>
          <w:rFonts w:eastAsia="Calibri" w:hint="cs"/>
          <w:color w:val="000000"/>
          <w:sz w:val="32"/>
          <w:szCs w:val="32"/>
          <w:rtl/>
        </w:rPr>
        <w:t xml:space="preserve">هذه فقرات خطبة النَّبيِّ ﷺ يوم عرفة، ثم تأتي الخاتمة المؤثرة، فقد أرسل الله تعالى رسوله بشيراً ونذيراً، ويظهر من الخاتمة أنَّه ﷺ مهتمٌّ جداً بأمر الله تعالى، وخائفٌ ألا يكون أدى الذي أُمر به؛ مع كل ما بذله لخدمة الدين ومع كل ما ضحى به في سبيل الرسالة. لذا نجده ﷺ استنطقَ النَّاس الجوابَ: </w:t>
      </w:r>
      <w:r w:rsidRPr="002D22D3">
        <w:rPr>
          <w:rFonts w:eastAsia="Calibri" w:hint="cs"/>
          <w:b/>
          <w:bCs/>
          <w:color w:val="0000FF"/>
          <w:sz w:val="32"/>
          <w:szCs w:val="32"/>
          <w:rtl/>
        </w:rPr>
        <w:t>«هل بَلَّغت؟»</w:t>
      </w:r>
      <w:r w:rsidRPr="002D22D3">
        <w:rPr>
          <w:rFonts w:eastAsia="Calibri" w:hint="cs"/>
          <w:color w:val="000000"/>
          <w:sz w:val="32"/>
          <w:szCs w:val="32"/>
          <w:rtl/>
        </w:rPr>
        <w:t xml:space="preserve"> فلمَّا قالوا: نعم بلغْتَ، ونصحتَ، وأديتَ، راحَ يُشير بأُصبعه إلى السَّماء، وإلى النَّاس </w:t>
      </w:r>
      <w:r w:rsidRPr="002D22D3">
        <w:rPr>
          <w:rFonts w:eastAsia="Calibri" w:hint="cs"/>
          <w:b/>
          <w:bCs/>
          <w:color w:val="0000FF"/>
          <w:sz w:val="32"/>
          <w:szCs w:val="32"/>
          <w:rtl/>
        </w:rPr>
        <w:t>«اللَّهمَّ اشهدْ، اللَّهمَّ اشهدْ، اللَّهمَّ اشهدْ»</w:t>
      </w:r>
      <w:r w:rsidRPr="002D22D3">
        <w:rPr>
          <w:rFonts w:eastAsia="Calibri" w:hint="cs"/>
          <w:color w:val="000000"/>
          <w:sz w:val="32"/>
          <w:szCs w:val="32"/>
          <w:rtl/>
        </w:rPr>
        <w:t>.</w:t>
      </w:r>
      <w:r>
        <w:rPr>
          <w:rFonts w:eastAsia="Calibri" w:hint="cs"/>
          <w:color w:val="000000"/>
          <w:sz w:val="32"/>
          <w:szCs w:val="32"/>
          <w:rtl/>
        </w:rPr>
        <w:t xml:space="preserve"> </w:t>
      </w:r>
      <w:r w:rsidRPr="002D22D3">
        <w:rPr>
          <w:rFonts w:eastAsia="Calibri" w:hint="cs"/>
          <w:color w:val="000000"/>
          <w:sz w:val="32"/>
          <w:szCs w:val="32"/>
          <w:rtl/>
        </w:rPr>
        <w:t xml:space="preserve">فتراه ﷺ يدعو إلى الله تعالى في العسر واليسر، في الحرب والسِّلم، في الصَّحة والمرض، في اللَّيل والنَّهار، في أهله وعشيرته، في أسرته وعائلته، في القريبين والبعيدين، يحضرُ مواسم اجتماعِ النَّاس ويدعو النَّاس إلى الله، ويقول: </w:t>
      </w:r>
      <w:r w:rsidRPr="002D22D3">
        <w:rPr>
          <w:rFonts w:eastAsia="Calibri" w:hint="cs"/>
          <w:b/>
          <w:bCs/>
          <w:color w:val="0000FF"/>
          <w:sz w:val="32"/>
          <w:szCs w:val="32"/>
          <w:rtl/>
        </w:rPr>
        <w:t>«مَنْ رَجُلٌ يُؤْوِيْنِي حَتَّى أُبلِّغَ كَلَامَ رَبِّي»</w:t>
      </w:r>
      <w:r w:rsidRPr="002D22D3">
        <w:rPr>
          <w:rFonts w:eastAsia="Calibri" w:hint="cs"/>
          <w:color w:val="000000"/>
          <w:sz w:val="32"/>
          <w:szCs w:val="32"/>
          <w:rtl/>
        </w:rPr>
        <w:t xml:space="preserve"> (سيرة ابن كثير).</w:t>
      </w:r>
    </w:p>
    <w:p w:rsidR="002D22D3" w:rsidRPr="002D22D3" w:rsidRDefault="002D22D3" w:rsidP="002D22D3">
      <w:pPr>
        <w:tabs>
          <w:tab w:val="left" w:pos="565"/>
        </w:tabs>
        <w:spacing w:beforeLines="20" w:before="48" w:afterLines="20" w:after="48" w:line="244" w:lineRule="auto"/>
        <w:ind w:firstLine="282"/>
        <w:rPr>
          <w:rFonts w:eastAsia="Calibri" w:hint="cs"/>
          <w:color w:val="000000"/>
          <w:sz w:val="32"/>
          <w:szCs w:val="32"/>
          <w:rtl/>
        </w:rPr>
      </w:pPr>
      <w:r w:rsidRPr="002D22D3">
        <w:rPr>
          <w:rFonts w:eastAsia="Calibri" w:hint="cs"/>
          <w:color w:val="000000"/>
          <w:sz w:val="32"/>
          <w:szCs w:val="32"/>
          <w:rtl/>
        </w:rPr>
        <w:t xml:space="preserve">يقول للنَّاس: </w:t>
      </w:r>
      <w:r w:rsidRPr="002D22D3">
        <w:rPr>
          <w:rFonts w:eastAsia="Calibri" w:hint="cs"/>
          <w:b/>
          <w:bCs/>
          <w:color w:val="0000FF"/>
          <w:sz w:val="32"/>
          <w:szCs w:val="32"/>
          <w:rtl/>
        </w:rPr>
        <w:t>«بَلِّغُوا عَنِّي وَلَوْ آيَةً»</w:t>
      </w:r>
      <w:r w:rsidRPr="002D22D3">
        <w:rPr>
          <w:rFonts w:eastAsia="Calibri" w:hint="cs"/>
          <w:color w:val="000000"/>
          <w:sz w:val="32"/>
          <w:szCs w:val="32"/>
          <w:rtl/>
        </w:rPr>
        <w:t xml:space="preserve"> [البخاري]، ويقول لهم: </w:t>
      </w:r>
      <w:r w:rsidRPr="002D22D3">
        <w:rPr>
          <w:rFonts w:eastAsia="Calibri" w:hint="cs"/>
          <w:b/>
          <w:bCs/>
          <w:color w:val="0000FF"/>
          <w:sz w:val="32"/>
          <w:szCs w:val="32"/>
          <w:rtl/>
        </w:rPr>
        <w:t>«ارْجِعُوا إِلَى أَهْلِيكُمْ فَأَقِيمُوا فِيهِمْ وَعَلِّمُوهُمْ»</w:t>
      </w:r>
      <w:r w:rsidRPr="002D22D3">
        <w:rPr>
          <w:rFonts w:eastAsia="Calibri" w:hint="cs"/>
          <w:color w:val="000000"/>
          <w:sz w:val="32"/>
          <w:szCs w:val="32"/>
          <w:rtl/>
        </w:rPr>
        <w:t xml:space="preserve"> [البخاري].</w:t>
      </w:r>
    </w:p>
    <w:p w:rsidR="002D22D3" w:rsidRPr="002D22D3" w:rsidRDefault="002D22D3" w:rsidP="002D22D3">
      <w:pPr>
        <w:tabs>
          <w:tab w:val="left" w:pos="565"/>
        </w:tabs>
        <w:spacing w:beforeLines="20" w:before="48" w:afterLines="20" w:after="48" w:line="244" w:lineRule="auto"/>
        <w:ind w:firstLine="282"/>
        <w:rPr>
          <w:rFonts w:eastAsia="Calibri" w:hint="cs"/>
          <w:color w:val="000000"/>
          <w:sz w:val="32"/>
          <w:szCs w:val="32"/>
          <w:rtl/>
        </w:rPr>
      </w:pPr>
      <w:r w:rsidRPr="002D22D3">
        <w:rPr>
          <w:rFonts w:eastAsia="Calibri" w:hint="cs"/>
          <w:color w:val="000000"/>
          <w:sz w:val="32"/>
          <w:szCs w:val="32"/>
          <w:rtl/>
        </w:rPr>
        <w:t xml:space="preserve">إن اهتدى على يديه امرؤٌ فرحَ فرحاً شديداً، وإنْ أصرَّ امرؤٌ على عِنَاده للحقِّ حزِنَ عليه حزناً شديداً. </w:t>
      </w:r>
    </w:p>
    <w:p w:rsidR="002D22D3" w:rsidRPr="002D22D3" w:rsidRDefault="002D22D3" w:rsidP="002D22D3">
      <w:pPr>
        <w:tabs>
          <w:tab w:val="left" w:pos="565"/>
        </w:tabs>
        <w:spacing w:beforeLines="20" w:before="48" w:afterLines="20" w:after="48" w:line="244" w:lineRule="auto"/>
        <w:ind w:firstLine="282"/>
        <w:rPr>
          <w:rFonts w:eastAsia="Calibri" w:hint="cs"/>
          <w:color w:val="000000"/>
          <w:sz w:val="32"/>
          <w:szCs w:val="32"/>
          <w:rtl/>
        </w:rPr>
      </w:pPr>
      <w:r w:rsidRPr="002D22D3">
        <w:rPr>
          <w:rFonts w:eastAsia="Calibri" w:hint="cs"/>
          <w:color w:val="000000"/>
          <w:sz w:val="32"/>
          <w:szCs w:val="32"/>
          <w:rtl/>
        </w:rPr>
        <w:t xml:space="preserve">وهكذا تجدون رسولَ الله ﷺ يحملُ همَّ الرِّسالة أنْ يبلِّغَها الكبيرَ والصَّغيرَ، الرَّجلَ والمرأةَ، القريبَ والبعيدَ، وهو ﷺ يخافُ التَّقصيرَ في أداء حق الرِّسالة. </w:t>
      </w:r>
    </w:p>
    <w:p w:rsidR="002D22D3" w:rsidRPr="002D22D3" w:rsidRDefault="002D22D3" w:rsidP="002D22D3">
      <w:pPr>
        <w:tabs>
          <w:tab w:val="left" w:pos="565"/>
        </w:tabs>
        <w:spacing w:beforeLines="20" w:before="48" w:afterLines="20" w:after="48" w:line="244" w:lineRule="auto"/>
        <w:ind w:firstLine="282"/>
        <w:rPr>
          <w:rFonts w:eastAsia="Calibri" w:hint="cs"/>
          <w:color w:val="000000"/>
          <w:sz w:val="32"/>
          <w:szCs w:val="32"/>
          <w:rtl/>
        </w:rPr>
      </w:pPr>
      <w:r w:rsidRPr="002D22D3">
        <w:rPr>
          <w:rFonts w:eastAsia="Calibri" w:hint="cs"/>
          <w:color w:val="000000"/>
          <w:sz w:val="32"/>
          <w:szCs w:val="32"/>
          <w:rtl/>
        </w:rPr>
        <w:t xml:space="preserve">وأنت أيها الأخ الكريم: هل حملْتَ همَّ الدَّعوة إلى الله؟ هل يعنيكَ شأنُ دلالةِ الخلقِ على الله؟ كم رجلاً دعوتَهُ إلى الإسلام؟ وكم شارداً رددتَهُ إلى جادَّة الصَّواب؟ هل ساندتَ العاملين في دلالة الخلْقِ على الحقِّ؟ </w:t>
      </w:r>
    </w:p>
    <w:p w:rsidR="002D22D3" w:rsidRPr="002D22D3" w:rsidRDefault="002D22D3" w:rsidP="002D22D3">
      <w:pPr>
        <w:tabs>
          <w:tab w:val="left" w:pos="565"/>
        </w:tabs>
        <w:spacing w:beforeLines="20" w:before="48" w:afterLines="20" w:after="48" w:line="244" w:lineRule="auto"/>
        <w:ind w:firstLine="282"/>
        <w:rPr>
          <w:rFonts w:eastAsia="Calibri" w:hint="cs"/>
          <w:color w:val="000000"/>
          <w:sz w:val="32"/>
          <w:szCs w:val="32"/>
          <w:rtl/>
        </w:rPr>
      </w:pPr>
      <w:r w:rsidRPr="002D22D3">
        <w:rPr>
          <w:rFonts w:eastAsia="Calibri" w:hint="cs"/>
          <w:color w:val="000000"/>
          <w:sz w:val="32"/>
          <w:szCs w:val="32"/>
          <w:rtl/>
        </w:rPr>
        <w:t>متى ستحمل هم الأمة، ومتى ستقول: ألا هل بلغت اللهم فاشهد!</w:t>
      </w:r>
    </w:p>
    <w:p w:rsidR="00F922A8" w:rsidRPr="002D22D3" w:rsidRDefault="00F922A8" w:rsidP="006E1A5B">
      <w:pPr>
        <w:jc w:val="center"/>
        <w:rPr>
          <w:color w:val="FF0000"/>
          <w:sz w:val="32"/>
          <w:szCs w:val="32"/>
          <w:rtl/>
        </w:rPr>
      </w:pPr>
      <w:r w:rsidRPr="002D22D3">
        <w:rPr>
          <w:color w:val="FF0000"/>
          <w:sz w:val="32"/>
          <w:szCs w:val="32"/>
          <w:rtl/>
        </w:rPr>
        <w:t>والحمد لله رب العالمين</w:t>
      </w:r>
    </w:p>
    <w:sectPr w:rsidR="00F922A8" w:rsidRPr="002D22D3" w:rsidSect="002D22D3">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D3"/>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D22D3"/>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AD6FB"/>
  <w15:docId w15:val="{AD53D379-89DC-41E8-AD16-FD003918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764097">
      <w:bodyDiv w:val="1"/>
      <w:marLeft w:val="0"/>
      <w:marRight w:val="0"/>
      <w:marTop w:val="0"/>
      <w:marBottom w:val="0"/>
      <w:divBdr>
        <w:top w:val="none" w:sz="0" w:space="0" w:color="auto"/>
        <w:left w:val="none" w:sz="0" w:space="0" w:color="auto"/>
        <w:bottom w:val="none" w:sz="0" w:space="0" w:color="auto"/>
        <w:right w:val="none" w:sz="0" w:space="0" w:color="auto"/>
      </w:divBdr>
    </w:div>
    <w:div w:id="79607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11</TotalTime>
  <Pages>1</Pages>
  <Words>460</Words>
  <Characters>2623</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2024-07-10T06:44:00Z</dcterms:created>
  <dcterms:modified xsi:type="dcterms:W3CDTF">2024-07-10T06:55:00Z</dcterms:modified>
</cp:coreProperties>
</file>