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DBC6CC" w14:textId="77777777" w:rsidR="00DE79DC" w:rsidRPr="00B2306A" w:rsidRDefault="00DE79DC" w:rsidP="0099771F">
      <w:pPr>
        <w:ind w:left="-483" w:right="-284" w:firstLine="142"/>
        <w:rPr>
          <w:sz w:val="24"/>
          <w:szCs w:val="24"/>
          <w:rtl/>
        </w:rPr>
      </w:pPr>
      <w:r w:rsidRPr="00B2306A">
        <w:rPr>
          <w:rFonts w:hint="cs"/>
          <w:noProof/>
          <w:sz w:val="34"/>
          <w:szCs w:val="34"/>
          <w:rtl/>
          <w:lang w:bidi="ar-SA"/>
        </w:rPr>
        <w:drawing>
          <wp:anchor distT="0" distB="0" distL="114300" distR="114300" simplePos="0" relativeHeight="251659264" behindDoc="0" locked="0" layoutInCell="1" allowOverlap="1" wp14:anchorId="0FDBB73F" wp14:editId="753D591F">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66658F" w14:textId="77777777" w:rsidR="00DE79DC" w:rsidRPr="00493600" w:rsidRDefault="00DE79DC" w:rsidP="0099771F">
      <w:pPr>
        <w:ind w:left="-483" w:right="-284" w:firstLine="142"/>
        <w:rPr>
          <w:sz w:val="4"/>
          <w:szCs w:val="4"/>
          <w:rtl/>
        </w:rPr>
      </w:pPr>
    </w:p>
    <w:p w14:paraId="74531CE7" w14:textId="71A9C0EE" w:rsidR="005A0643" w:rsidRPr="00B2306A" w:rsidRDefault="005A0643" w:rsidP="0099771F">
      <w:pPr>
        <w:ind w:left="-483" w:right="-284" w:firstLine="142"/>
        <w:jc w:val="center"/>
        <w:rPr>
          <w:sz w:val="24"/>
          <w:szCs w:val="24"/>
          <w:rtl/>
        </w:rPr>
      </w:pPr>
      <w:r w:rsidRPr="00B2306A">
        <w:rPr>
          <w:rFonts w:hint="eastAsia"/>
          <w:sz w:val="24"/>
          <w:szCs w:val="24"/>
          <w:rtl/>
        </w:rPr>
        <w:t>خطبة</w:t>
      </w:r>
      <w:r w:rsidRPr="00B2306A">
        <w:rPr>
          <w:sz w:val="24"/>
          <w:szCs w:val="24"/>
          <w:rtl/>
        </w:rPr>
        <w:t xml:space="preserve"> </w:t>
      </w:r>
      <w:r w:rsidRPr="00B2306A">
        <w:rPr>
          <w:rFonts w:hint="eastAsia"/>
          <w:sz w:val="24"/>
          <w:szCs w:val="24"/>
          <w:rtl/>
        </w:rPr>
        <w:t>صلاة</w:t>
      </w:r>
      <w:r w:rsidRPr="00B2306A">
        <w:rPr>
          <w:sz w:val="24"/>
          <w:szCs w:val="24"/>
          <w:rtl/>
        </w:rPr>
        <w:t xml:space="preserve"> </w:t>
      </w:r>
      <w:r w:rsidRPr="00B2306A">
        <w:rPr>
          <w:rFonts w:hint="eastAsia"/>
          <w:sz w:val="24"/>
          <w:szCs w:val="24"/>
          <w:rtl/>
        </w:rPr>
        <w:t>الجمعة</w:t>
      </w:r>
      <w:r w:rsidRPr="00B2306A">
        <w:rPr>
          <w:rFonts w:hint="cs"/>
          <w:sz w:val="24"/>
          <w:szCs w:val="24"/>
          <w:rtl/>
        </w:rPr>
        <w:t xml:space="preserve"> </w:t>
      </w:r>
      <w:r w:rsidR="00643B70">
        <w:rPr>
          <w:rFonts w:hint="cs"/>
          <w:sz w:val="24"/>
          <w:szCs w:val="24"/>
          <w:rtl/>
        </w:rPr>
        <w:t>12</w:t>
      </w:r>
      <w:r w:rsidRPr="00B2306A">
        <w:rPr>
          <w:sz w:val="24"/>
          <w:szCs w:val="24"/>
          <w:rtl/>
        </w:rPr>
        <w:t>/</w:t>
      </w:r>
      <w:r w:rsidR="00643B70">
        <w:rPr>
          <w:rFonts w:hint="cs"/>
          <w:sz w:val="24"/>
          <w:szCs w:val="24"/>
          <w:rtl/>
        </w:rPr>
        <w:t>4</w:t>
      </w:r>
      <w:r w:rsidRPr="00B2306A">
        <w:rPr>
          <w:sz w:val="24"/>
          <w:szCs w:val="24"/>
          <w:rtl/>
        </w:rPr>
        <w:t>/20</w:t>
      </w:r>
      <w:r w:rsidR="00643B70">
        <w:rPr>
          <w:rFonts w:hint="cs"/>
          <w:sz w:val="24"/>
          <w:szCs w:val="24"/>
          <w:rtl/>
        </w:rPr>
        <w:t>24</w:t>
      </w:r>
      <w:r w:rsidRPr="00B2306A">
        <w:rPr>
          <w:sz w:val="24"/>
          <w:szCs w:val="24"/>
          <w:rtl/>
        </w:rPr>
        <w:t xml:space="preserve"> </w:t>
      </w:r>
      <w:r w:rsidRPr="00B2306A">
        <w:rPr>
          <w:rFonts w:hint="eastAsia"/>
          <w:sz w:val="24"/>
          <w:szCs w:val="24"/>
          <w:rtl/>
        </w:rPr>
        <w:t>للش</w:t>
      </w:r>
      <w:r w:rsidRPr="00B2306A">
        <w:rPr>
          <w:rFonts w:hint="cs"/>
          <w:sz w:val="24"/>
          <w:szCs w:val="24"/>
          <w:rtl/>
        </w:rPr>
        <w:t>َّ</w:t>
      </w:r>
      <w:r w:rsidRPr="00B2306A">
        <w:rPr>
          <w:rFonts w:hint="eastAsia"/>
          <w:sz w:val="24"/>
          <w:szCs w:val="24"/>
          <w:rtl/>
        </w:rPr>
        <w:t>يخ</w:t>
      </w:r>
      <w:r w:rsidRPr="00B2306A">
        <w:rPr>
          <w:sz w:val="24"/>
          <w:szCs w:val="24"/>
          <w:rtl/>
        </w:rPr>
        <w:t xml:space="preserve"> </w:t>
      </w:r>
      <w:r w:rsidRPr="00B2306A">
        <w:rPr>
          <w:rFonts w:hint="eastAsia"/>
          <w:sz w:val="24"/>
          <w:szCs w:val="24"/>
          <w:rtl/>
        </w:rPr>
        <w:t>الط</w:t>
      </w:r>
      <w:r w:rsidRPr="00B2306A">
        <w:rPr>
          <w:rFonts w:hint="cs"/>
          <w:sz w:val="24"/>
          <w:szCs w:val="24"/>
          <w:rtl/>
        </w:rPr>
        <w:t>َّ</w:t>
      </w:r>
      <w:r w:rsidRPr="00B2306A">
        <w:rPr>
          <w:rFonts w:hint="eastAsia"/>
          <w:sz w:val="24"/>
          <w:szCs w:val="24"/>
          <w:rtl/>
        </w:rPr>
        <w:t>بيب</w:t>
      </w:r>
      <w:r w:rsidRPr="00B2306A">
        <w:rPr>
          <w:sz w:val="24"/>
          <w:szCs w:val="24"/>
          <w:rtl/>
        </w:rPr>
        <w:t xml:space="preserve"> </w:t>
      </w:r>
      <w:r w:rsidRPr="00B2306A">
        <w:rPr>
          <w:rFonts w:hint="eastAsia"/>
          <w:sz w:val="24"/>
          <w:szCs w:val="24"/>
          <w:rtl/>
        </w:rPr>
        <w:t>محمَّد</w:t>
      </w:r>
      <w:r w:rsidRPr="00B2306A">
        <w:rPr>
          <w:sz w:val="24"/>
          <w:szCs w:val="24"/>
          <w:rtl/>
        </w:rPr>
        <w:t xml:space="preserve"> </w:t>
      </w:r>
      <w:r w:rsidRPr="00B2306A">
        <w:rPr>
          <w:rFonts w:hint="eastAsia"/>
          <w:sz w:val="24"/>
          <w:szCs w:val="24"/>
          <w:rtl/>
        </w:rPr>
        <w:t>خير</w:t>
      </w:r>
      <w:r w:rsidRPr="00B2306A">
        <w:rPr>
          <w:sz w:val="24"/>
          <w:szCs w:val="24"/>
          <w:rtl/>
        </w:rPr>
        <w:t xml:space="preserve"> </w:t>
      </w:r>
      <w:r w:rsidRPr="00B2306A">
        <w:rPr>
          <w:rFonts w:hint="eastAsia"/>
          <w:sz w:val="24"/>
          <w:szCs w:val="24"/>
          <w:rtl/>
        </w:rPr>
        <w:t>الشَّعَّال</w:t>
      </w:r>
      <w:r w:rsidRPr="00B2306A">
        <w:rPr>
          <w:sz w:val="24"/>
          <w:szCs w:val="24"/>
          <w:rtl/>
        </w:rPr>
        <w:t xml:space="preserve">, </w:t>
      </w:r>
      <w:r w:rsidRPr="00B2306A">
        <w:rPr>
          <w:rFonts w:hint="eastAsia"/>
          <w:sz w:val="24"/>
          <w:szCs w:val="24"/>
          <w:rtl/>
        </w:rPr>
        <w:t>في</w:t>
      </w:r>
      <w:r w:rsidRPr="00B2306A">
        <w:rPr>
          <w:sz w:val="24"/>
          <w:szCs w:val="24"/>
          <w:rtl/>
        </w:rPr>
        <w:t xml:space="preserve"> </w:t>
      </w:r>
      <w:r w:rsidRPr="00B2306A">
        <w:rPr>
          <w:rFonts w:hint="eastAsia"/>
          <w:sz w:val="24"/>
          <w:szCs w:val="24"/>
          <w:rtl/>
        </w:rPr>
        <w:t>جامع</w:t>
      </w:r>
      <w:r w:rsidRPr="00B2306A">
        <w:rPr>
          <w:sz w:val="24"/>
          <w:szCs w:val="24"/>
          <w:rtl/>
        </w:rPr>
        <w:t xml:space="preserve"> </w:t>
      </w:r>
      <w:r w:rsidRPr="00B2306A">
        <w:rPr>
          <w:rFonts w:hint="cs"/>
          <w:sz w:val="24"/>
          <w:szCs w:val="24"/>
          <w:rtl/>
        </w:rPr>
        <w:t xml:space="preserve">أنس بن مالك، </w:t>
      </w:r>
      <w:r w:rsidRPr="00B2306A">
        <w:rPr>
          <w:rFonts w:hint="eastAsia"/>
          <w:sz w:val="24"/>
          <w:szCs w:val="24"/>
          <w:rtl/>
        </w:rPr>
        <w:t>دمشق</w:t>
      </w:r>
      <w:r w:rsidRPr="00B2306A">
        <w:rPr>
          <w:rFonts w:hint="cs"/>
          <w:sz w:val="24"/>
          <w:szCs w:val="24"/>
          <w:rtl/>
        </w:rPr>
        <w:t xml:space="preserve"> - المالكي</w:t>
      </w:r>
    </w:p>
    <w:p w14:paraId="3388B0CC" w14:textId="50A5C8E2" w:rsidR="005A0643" w:rsidRPr="00DB5102" w:rsidRDefault="005A0643" w:rsidP="0099771F">
      <w:pPr>
        <w:ind w:left="-483" w:right="-284" w:firstLine="142"/>
        <w:jc w:val="center"/>
        <w:rPr>
          <w:b/>
          <w:bCs/>
          <w:color w:val="009900"/>
          <w:sz w:val="30"/>
          <w:szCs w:val="34"/>
          <w:rtl/>
        </w:rPr>
      </w:pPr>
      <w:r w:rsidRPr="00DB5102">
        <w:rPr>
          <w:rFonts w:hint="cs"/>
          <w:b/>
          <w:bCs/>
          <w:color w:val="009900"/>
          <w:sz w:val="30"/>
          <w:szCs w:val="34"/>
          <w:rtl/>
        </w:rPr>
        <w:t>(</w:t>
      </w:r>
      <w:r w:rsidR="00643B70">
        <w:rPr>
          <w:rFonts w:hint="cs"/>
          <w:b/>
          <w:bCs/>
          <w:color w:val="009900"/>
          <w:sz w:val="30"/>
          <w:szCs w:val="34"/>
          <w:rtl/>
        </w:rPr>
        <w:t>الوفاء بالعهد بعد رمضان</w:t>
      </w:r>
      <w:r w:rsidRPr="00DB5102">
        <w:rPr>
          <w:rFonts w:hint="cs"/>
          <w:b/>
          <w:bCs/>
          <w:color w:val="009900"/>
          <w:sz w:val="30"/>
          <w:szCs w:val="34"/>
          <w:rtl/>
        </w:rPr>
        <w:t>)</w:t>
      </w:r>
    </w:p>
    <w:p w14:paraId="1DF344B9" w14:textId="77777777" w:rsidR="005A0643" w:rsidRPr="00B2306A" w:rsidRDefault="005A0643" w:rsidP="0099771F">
      <w:pPr>
        <w:ind w:left="-483" w:right="-284" w:firstLine="142"/>
        <w:rPr>
          <w:sz w:val="34"/>
          <w:szCs w:val="34"/>
          <w:rtl/>
        </w:rPr>
      </w:pPr>
      <w:r w:rsidRPr="00B2306A">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w:t>
      </w:r>
      <w:r w:rsidR="00DB5102">
        <w:rPr>
          <w:rFonts w:hint="cs"/>
          <w:sz w:val="34"/>
          <w:szCs w:val="34"/>
          <w:rtl/>
        </w:rPr>
        <w:t>إ</w:t>
      </w:r>
      <w:r w:rsidRPr="00B2306A">
        <w:rPr>
          <w:rFonts w:hint="cs"/>
          <w:sz w:val="34"/>
          <w:szCs w:val="34"/>
          <w:rtl/>
        </w:rPr>
        <w:t xml:space="preserve">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14:paraId="18A0330B" w14:textId="77777777" w:rsidR="005A0643" w:rsidRDefault="005A0643" w:rsidP="0099771F">
      <w:pPr>
        <w:ind w:left="-483" w:right="-284" w:firstLine="142"/>
        <w:rPr>
          <w:spacing w:val="-2"/>
          <w:sz w:val="34"/>
          <w:szCs w:val="34"/>
          <w:rtl/>
        </w:rPr>
      </w:pPr>
      <w:r w:rsidRPr="00B2306A">
        <w:rPr>
          <w:rFonts w:hint="cs"/>
          <w:sz w:val="34"/>
          <w:szCs w:val="34"/>
          <w:rtl/>
        </w:rPr>
        <w:t xml:space="preserve">أمَّا بعد: </w:t>
      </w:r>
      <w:r w:rsidRPr="00B2306A">
        <w:rPr>
          <w:rFonts w:hint="cs"/>
          <w:spacing w:val="-2"/>
          <w:sz w:val="34"/>
          <w:szCs w:val="34"/>
          <w:rtl/>
        </w:rPr>
        <w:t xml:space="preserve">فيا عباد الله، أوصيكم ونفسيَ بتقوى الله تعالى، وأحثُّكم وإيَّاي على طاعته، وأستفتح بالذي هو خير. </w:t>
      </w:r>
    </w:p>
    <w:p w14:paraId="690B8639" w14:textId="77777777" w:rsidR="004F0AF6" w:rsidRPr="004F0AF6" w:rsidRDefault="004F0AF6" w:rsidP="004F0AF6">
      <w:pPr>
        <w:ind w:firstLine="339"/>
        <w:rPr>
          <w:rtl/>
        </w:rPr>
      </w:pPr>
      <w:r w:rsidRPr="004F0AF6">
        <w:rPr>
          <w:rFonts w:ascii="AGA Arabesque" w:hAnsi="AGA Arabesque"/>
          <w:rtl/>
        </w:rPr>
        <w:t>قال الله تعالى:</w:t>
      </w:r>
      <w:r w:rsidRPr="004F0AF6">
        <w:rPr>
          <w:rtl/>
        </w:rPr>
        <w:t xml:space="preserve"> </w:t>
      </w:r>
      <w:r w:rsidRPr="004F0AF6">
        <w:rPr>
          <w:rStyle w:val="Char"/>
          <w:sz w:val="36"/>
          <w:szCs w:val="36"/>
          <w:rtl/>
        </w:rPr>
        <w:t>{وَأَوْفُوا بِعَهْدِ الله إِذَا عَاهَدْتُمْ وَلَا تَنْقُضُوا الْأَيْمَانَ بَعْدَ تَوْكِيدِهَا}</w:t>
      </w:r>
      <w:r w:rsidRPr="004F0AF6">
        <w:rPr>
          <w:rStyle w:val="SubtleEmphasis"/>
          <w:sz w:val="36"/>
          <w:szCs w:val="36"/>
          <w:rtl/>
        </w:rPr>
        <w:t xml:space="preserve"> </w:t>
      </w:r>
      <w:r w:rsidRPr="004F0AF6">
        <w:rPr>
          <w:rStyle w:val="Char1"/>
          <w:rFonts w:hint="cs"/>
          <w:sz w:val="36"/>
          <w:szCs w:val="36"/>
          <w:rtl/>
        </w:rPr>
        <w:t>[النَّحل:91]</w:t>
      </w:r>
      <w:r w:rsidRPr="004F0AF6">
        <w:rPr>
          <w:rtl/>
        </w:rPr>
        <w:t>.</w:t>
      </w:r>
    </w:p>
    <w:p w14:paraId="7A2924E6" w14:textId="77777777" w:rsidR="004F0AF6" w:rsidRPr="004F0AF6" w:rsidRDefault="004F0AF6" w:rsidP="004F0AF6">
      <w:pPr>
        <w:ind w:firstLine="339"/>
        <w:rPr>
          <w:rtl/>
        </w:rPr>
      </w:pPr>
      <w:r w:rsidRPr="004F0AF6">
        <w:rPr>
          <w:rtl/>
        </w:rPr>
        <w:t xml:space="preserve">وقال الله تعالى: </w:t>
      </w:r>
      <w:r w:rsidRPr="004F0AF6">
        <w:rPr>
          <w:rStyle w:val="Char"/>
          <w:sz w:val="36"/>
          <w:szCs w:val="36"/>
          <w:rtl/>
        </w:rPr>
        <w:t xml:space="preserve">{وَأَوْفُوا بِالْعَهْدِ إِنَّ الْعَهْدَ كَانَ مَسْئُولًا} </w:t>
      </w:r>
      <w:r w:rsidRPr="004F0AF6">
        <w:rPr>
          <w:rStyle w:val="Char1"/>
          <w:rFonts w:hint="cs"/>
          <w:sz w:val="36"/>
          <w:szCs w:val="36"/>
          <w:rtl/>
        </w:rPr>
        <w:t>[الإسراء:34]</w:t>
      </w:r>
      <w:r w:rsidRPr="004F0AF6">
        <w:rPr>
          <w:rtl/>
        </w:rPr>
        <w:t>.</w:t>
      </w:r>
    </w:p>
    <w:p w14:paraId="177996D9" w14:textId="3837E138" w:rsidR="004F0AF6" w:rsidRPr="004F0AF6" w:rsidRDefault="004F0AF6" w:rsidP="004F0AF6">
      <w:pPr>
        <w:ind w:firstLine="339"/>
        <w:rPr>
          <w:rtl/>
        </w:rPr>
      </w:pPr>
      <w:r w:rsidRPr="004F0AF6">
        <w:rPr>
          <w:rtl/>
        </w:rPr>
        <w:t>التَّجليات التي طافت بنا في رمضان، والأنوار التي غمرتنا في رمضان، والرَّحمات التي نزلت</w:t>
      </w:r>
      <w:r>
        <w:rPr>
          <w:rFonts w:hint="cs"/>
          <w:rtl/>
        </w:rPr>
        <w:t xml:space="preserve"> </w:t>
      </w:r>
      <w:r w:rsidRPr="004F0AF6">
        <w:rPr>
          <w:rtl/>
        </w:rPr>
        <w:t>علينا في رمضان، نستطيع أن نحافظ عليها طيلة العام إذا اعتنينا بأمور أربعةٍ.</w:t>
      </w:r>
    </w:p>
    <w:p w14:paraId="2E9CD016" w14:textId="77777777" w:rsidR="004F0AF6" w:rsidRPr="004F0AF6" w:rsidRDefault="004F0AF6" w:rsidP="004F0AF6">
      <w:pPr>
        <w:ind w:firstLine="339"/>
        <w:rPr>
          <w:rtl/>
        </w:rPr>
      </w:pPr>
      <w:r w:rsidRPr="004F0AF6">
        <w:rPr>
          <w:rtl/>
        </w:rPr>
        <w:t>نفحاتُ ليلة القدر، وبركاتُ ليالي العشر، وخيراتُ قرآن الفجر، نستطيع أن نبقيها معنا طيلة العام إذا راعينا أموراً أربعة.</w:t>
      </w:r>
    </w:p>
    <w:p w14:paraId="50E799E2" w14:textId="77777777" w:rsidR="004F0AF6" w:rsidRPr="004F0AF6" w:rsidRDefault="004F0AF6" w:rsidP="004F0AF6">
      <w:pPr>
        <w:ind w:firstLine="339"/>
        <w:rPr>
          <w:rtl/>
        </w:rPr>
      </w:pPr>
      <w:r w:rsidRPr="004F0AF6">
        <w:rPr>
          <w:rtl/>
        </w:rPr>
        <w:t>المطلوب منَّا بعد رمضان أربعة أمور:</w:t>
      </w:r>
    </w:p>
    <w:p w14:paraId="60074E4A" w14:textId="77777777" w:rsidR="004F0AF6" w:rsidRPr="004F0AF6" w:rsidRDefault="004F0AF6" w:rsidP="004F0AF6">
      <w:pPr>
        <w:ind w:firstLine="339"/>
        <w:rPr>
          <w:b/>
          <w:bCs/>
          <w:rtl/>
        </w:rPr>
      </w:pPr>
      <w:r w:rsidRPr="004F0AF6">
        <w:rPr>
          <w:b/>
          <w:bCs/>
          <w:rtl/>
        </w:rPr>
        <w:t>أوَّلاً: ترك الحرام.</w:t>
      </w:r>
    </w:p>
    <w:p w14:paraId="135348E6" w14:textId="2EB75B27" w:rsidR="004F0AF6" w:rsidRPr="004F0AF6" w:rsidRDefault="004F0AF6" w:rsidP="004F0AF6">
      <w:pPr>
        <w:ind w:firstLine="339"/>
        <w:rPr>
          <w:rtl/>
        </w:rPr>
      </w:pPr>
      <w:r w:rsidRPr="004F0AF6">
        <w:rPr>
          <w:rtl/>
        </w:rPr>
        <w:lastRenderedPageBreak/>
        <w:t>قال رسول الله</w:t>
      </w:r>
      <w:r>
        <w:rPr>
          <w:rFonts w:hint="cs"/>
          <w:rtl/>
        </w:rPr>
        <w:t xml:space="preserve"> صلى الله عليه وسلم</w:t>
      </w:r>
      <w:r w:rsidRPr="004F0AF6">
        <w:rPr>
          <w:rtl/>
        </w:rPr>
        <w:t xml:space="preserve">: </w:t>
      </w:r>
      <w:r w:rsidRPr="004F0AF6">
        <w:rPr>
          <w:rStyle w:val="Char0"/>
          <w:rtl/>
        </w:rPr>
        <w:t>«اتَّقِ الْمَحَارِمَ تَكُنْ أَعْبَدَ النَّاسِ»</w:t>
      </w:r>
      <w:r w:rsidRPr="004F0AF6">
        <w:rPr>
          <w:vertAlign w:val="superscript"/>
          <w:rtl/>
        </w:rPr>
        <w:t>(</w:t>
      </w:r>
      <w:r w:rsidRPr="004F0AF6">
        <w:rPr>
          <w:vertAlign w:val="superscript"/>
          <w:rtl/>
        </w:rPr>
        <w:footnoteReference w:id="1"/>
      </w:r>
      <w:r w:rsidRPr="004F0AF6">
        <w:rPr>
          <w:vertAlign w:val="superscript"/>
          <w:rtl/>
        </w:rPr>
        <w:t>)</w:t>
      </w:r>
      <w:r w:rsidRPr="004F0AF6">
        <w:rPr>
          <w:rtl/>
        </w:rPr>
        <w:t>، شعارُ المسلم "تركُ الحرام"، هوية المسلم "ترك الحرام"، عنوان المسلم "ترك الحرام".</w:t>
      </w:r>
    </w:p>
    <w:p w14:paraId="7D205520" w14:textId="77777777" w:rsidR="004F0AF6" w:rsidRPr="004F0AF6" w:rsidRDefault="004F0AF6" w:rsidP="004F0AF6">
      <w:pPr>
        <w:ind w:firstLine="339"/>
        <w:rPr>
          <w:rtl/>
        </w:rPr>
      </w:pPr>
      <w:r w:rsidRPr="004F0AF6">
        <w:rPr>
          <w:rtl/>
        </w:rPr>
        <w:t xml:space="preserve">الفارق بين المسلم المنضبط بالشَّرع وغيره، أنَّ المنضبط بالشَّرع يحلِّلُ ويحرِّمُ، وغيرُهُ لا يحلِّلُ ولا يُحَرِّمُ. </w:t>
      </w:r>
    </w:p>
    <w:p w14:paraId="5C6EA7F5" w14:textId="77777777" w:rsidR="004F0AF6" w:rsidRPr="004F0AF6" w:rsidRDefault="004F0AF6" w:rsidP="004F0AF6">
      <w:pPr>
        <w:ind w:firstLine="339"/>
        <w:rPr>
          <w:rtl/>
        </w:rPr>
      </w:pPr>
      <w:r w:rsidRPr="004F0AF6">
        <w:rPr>
          <w:rtl/>
        </w:rPr>
        <w:t xml:space="preserve">الإسلام تُرُوكٌ وأفعالٌ، أمورٌ ينبغي تركها، وأمورٌ ينبغي فعلُها، وتركُ التُّروك بأهميةِ فعلِ الأفعال، والمتروكات هي المحرمات. </w:t>
      </w:r>
    </w:p>
    <w:p w14:paraId="1C2E3B3F" w14:textId="77777777" w:rsidR="004F0AF6" w:rsidRPr="004F0AF6" w:rsidRDefault="004F0AF6" w:rsidP="004F0AF6">
      <w:pPr>
        <w:ind w:firstLine="339"/>
        <w:rPr>
          <w:rtl/>
        </w:rPr>
      </w:pPr>
      <w:r w:rsidRPr="004F0AF6">
        <w:rPr>
          <w:rtl/>
        </w:rPr>
        <w:t xml:space="preserve">الإسلام تخليةٌ وتحليةٌ، أمورٌ ينبغي أن تتخلَّى عنها، وأمورٌ ينبغي أن تتحلَّى بها، والتَّخليَةُ هي ترك الحرام. </w:t>
      </w:r>
    </w:p>
    <w:p w14:paraId="34A3A02D" w14:textId="2E5A1986" w:rsidR="004F0AF6" w:rsidRPr="004F0AF6" w:rsidRDefault="004F0AF6" w:rsidP="004F0AF6">
      <w:pPr>
        <w:ind w:firstLine="339"/>
        <w:rPr>
          <w:rtl/>
        </w:rPr>
      </w:pPr>
      <w:r w:rsidRPr="004F0AF6">
        <w:rPr>
          <w:rtl/>
        </w:rPr>
        <w:t>والحرام مفسدٌ لعلاقتك مع الله، هادمٌ لصلتِكَ بالله، مُتْلِفٌ لبضاعتك الصَّالحة التي حصَّلْتَها في رمضان، وقد بايعنا الله على ترك الحرام في رمضان، فلماذا لا نستمر بعد رمضان؟ وإنَّ الذي أعاننا في رمضان سيُعيننا بعد رمضان.</w:t>
      </w:r>
    </w:p>
    <w:p w14:paraId="0444B259" w14:textId="77777777" w:rsidR="004F0AF6" w:rsidRPr="004F0AF6" w:rsidRDefault="004F0AF6" w:rsidP="004F0AF6">
      <w:pPr>
        <w:ind w:firstLine="339"/>
        <w:rPr>
          <w:rtl/>
        </w:rPr>
      </w:pPr>
      <w:r w:rsidRPr="004F0AF6">
        <w:rPr>
          <w:rtl/>
        </w:rPr>
        <w:t xml:space="preserve">الاعتداء على الممتلكات العامة حرامٌ، وشعار المسلم تركُ الحرام. </w:t>
      </w:r>
    </w:p>
    <w:p w14:paraId="5A7AA532" w14:textId="77777777" w:rsidR="004F0AF6" w:rsidRPr="004F0AF6" w:rsidRDefault="004F0AF6" w:rsidP="004F0AF6">
      <w:pPr>
        <w:ind w:firstLine="339"/>
        <w:rPr>
          <w:rtl/>
        </w:rPr>
      </w:pPr>
      <w:r w:rsidRPr="004F0AF6">
        <w:rPr>
          <w:rtl/>
        </w:rPr>
        <w:t>رفعُ الأسعار دون مُبَرِّرٍ، وتبديل منشأ الصُّنع حرامٌ، وعنوان المسلم تركُ الحرام.</w:t>
      </w:r>
    </w:p>
    <w:p w14:paraId="2E205717" w14:textId="77777777" w:rsidR="004F0AF6" w:rsidRPr="004F0AF6" w:rsidRDefault="004F0AF6" w:rsidP="004F0AF6">
      <w:pPr>
        <w:ind w:firstLine="339"/>
        <w:rPr>
          <w:rtl/>
        </w:rPr>
      </w:pPr>
      <w:r w:rsidRPr="004F0AF6">
        <w:rPr>
          <w:rtl/>
        </w:rPr>
        <w:t>عقوقُ الوالدين وقطيعةُ الأرحام حرامٌ، وهويةُ المسلم تركُ الحرام.</w:t>
      </w:r>
    </w:p>
    <w:p w14:paraId="29B9E4B9" w14:textId="77777777" w:rsidR="004F0AF6" w:rsidRPr="004F0AF6" w:rsidRDefault="004F0AF6" w:rsidP="004F0AF6">
      <w:pPr>
        <w:ind w:firstLine="339"/>
        <w:rPr>
          <w:rtl/>
        </w:rPr>
      </w:pPr>
      <w:r w:rsidRPr="004F0AF6">
        <w:rPr>
          <w:rtl/>
        </w:rPr>
        <w:t>الإساءة إلى أعراض النَّاس وهَتْكِ الحُرمات حرامٌ، وسِمَةُ المسلم تركُ الحرام.</w:t>
      </w:r>
    </w:p>
    <w:p w14:paraId="5B885F1A" w14:textId="77777777" w:rsidR="004F0AF6" w:rsidRPr="004F0AF6" w:rsidRDefault="004F0AF6" w:rsidP="004F0AF6">
      <w:pPr>
        <w:ind w:firstLine="339"/>
        <w:rPr>
          <w:rtl/>
        </w:rPr>
      </w:pPr>
      <w:r w:rsidRPr="004F0AF6">
        <w:rPr>
          <w:rtl/>
        </w:rPr>
        <w:t>زرعُ الفُرقةِ والشَّحناء بين أبناء الأمَّة الواحدة حرامٌ، وصفة المسلم تركُ الحرام.</w:t>
      </w:r>
    </w:p>
    <w:p w14:paraId="19B556BE" w14:textId="77777777" w:rsidR="004F0AF6" w:rsidRPr="004F0AF6" w:rsidRDefault="004F0AF6" w:rsidP="004F0AF6">
      <w:pPr>
        <w:ind w:firstLine="339"/>
        <w:rPr>
          <w:rtl/>
        </w:rPr>
      </w:pPr>
      <w:r w:rsidRPr="004F0AF6">
        <w:rPr>
          <w:rtl/>
        </w:rPr>
        <w:t>نشر الرَّذيلة وطي الحياء حرامٌ، ودينُ المسلم تركُ الحرام.</w:t>
      </w:r>
    </w:p>
    <w:p w14:paraId="5CCD78E2" w14:textId="77777777" w:rsidR="004F0AF6" w:rsidRPr="004F0AF6" w:rsidRDefault="004F0AF6" w:rsidP="004F0AF6">
      <w:pPr>
        <w:ind w:firstLine="339"/>
        <w:rPr>
          <w:rtl/>
        </w:rPr>
      </w:pPr>
      <w:r w:rsidRPr="004F0AF6">
        <w:rPr>
          <w:rtl/>
        </w:rPr>
        <w:t xml:space="preserve">حُكِيَ أن بِشراً الحافي -من كبار الأولياء- كان قبل توبته في داره مع رفاقه يشربون الخمر ويترنَّحون حول الغانيات وآلات اللهو والطَّرب، فمرَّ بهم رجلٌ من الصَّالحين، فدقَّ الباب، </w:t>
      </w:r>
      <w:r w:rsidRPr="004F0AF6">
        <w:rPr>
          <w:rtl/>
        </w:rPr>
        <w:lastRenderedPageBreak/>
        <w:t xml:space="preserve">فخرجت جارية، فسألها: صاحب هذه الدَّار حرٌّ أو عبدٌ؟ قالت: حرٌّ، قال: صدقتِ، لو كان عبداً لاستعمل أدب العبودية، ولم يخالف أوامر سيِّده!!! سمع بشرٌ محاورتهما، فسارع إلى الباب حافياً حاسراً، وكان الرَّجل قد ولَّى، فقال للجارية: ويحك، من كلَّمكِ على الباب، فأخبرته بما جرى، فقال: أيَّ ناحية أخذ الرَّجل؟ قالت: كذا، فتبعَه بِشر حتَّى لحقَهُ، فقال له: يا سيِّدي أنت الذي قرعتَ بابي؟ قال: نعم، قال: أعِدْ عليَّ الكلام، قال: سألت الجارية: صاحب هذه الدَّار حرٌّ أو عبدٌ؟ قالت: حُرٌّ، قلتُ: صدقتِ، لو كان عبداً لاستعمل أدب العبودية، ولم يخالفْ أوامر سيِّده، فنزل بشر على الأرض ومرَّغَ خديه بالتُّراب، وقال: بل عبدٌ، بل عبدٌ، وتاب توبةً صادقةً. </w:t>
      </w:r>
    </w:p>
    <w:p w14:paraId="51A36957" w14:textId="77777777" w:rsidR="004F0AF6" w:rsidRPr="004F0AF6" w:rsidRDefault="004F0AF6" w:rsidP="004F0AF6">
      <w:pPr>
        <w:ind w:firstLine="339"/>
        <w:rPr>
          <w:rtl/>
        </w:rPr>
      </w:pPr>
      <w:r w:rsidRPr="004F0AF6">
        <w:rPr>
          <w:rtl/>
        </w:rPr>
        <w:t xml:space="preserve">أيُّها الأخ: أنت حرٌّ أو عبد؟ </w:t>
      </w:r>
    </w:p>
    <w:p w14:paraId="050D1663" w14:textId="77777777" w:rsidR="004F0AF6" w:rsidRPr="004F0AF6" w:rsidRDefault="004F0AF6" w:rsidP="004F0AF6">
      <w:pPr>
        <w:ind w:firstLine="339"/>
        <w:rPr>
          <w:rtl/>
        </w:rPr>
      </w:pPr>
      <w:r w:rsidRPr="004F0AF6">
        <w:rPr>
          <w:rtl/>
        </w:rPr>
        <w:t xml:space="preserve">إذا كنتَ عبداً فاستعمل أدب العبودية ولا تخالف أوامر سيِّدك، ودع الحرام وقد تركتَهُ في رمضان، وعاهدتَ ربَّك ألَّا تعود إليه، فأوفِ بعهدك إنَّ العهد كان مسؤولاً، ووالله إنَّك لن تدع شيئاً لله إلَّا عَوَّضك الله خيراً منه في دينك ودنياك.  </w:t>
      </w:r>
    </w:p>
    <w:p w14:paraId="62207708" w14:textId="77777777" w:rsidR="004F0AF6" w:rsidRPr="004F0AF6" w:rsidRDefault="004F0AF6" w:rsidP="004F0AF6">
      <w:pPr>
        <w:ind w:firstLine="339"/>
        <w:rPr>
          <w:b/>
          <w:bCs/>
          <w:rtl/>
        </w:rPr>
      </w:pPr>
      <w:r w:rsidRPr="004F0AF6">
        <w:rPr>
          <w:b/>
          <w:bCs/>
          <w:rtl/>
        </w:rPr>
        <w:t>ثانياً: إتقان الفرائض.</w:t>
      </w:r>
    </w:p>
    <w:p w14:paraId="1283480C" w14:textId="630142B4" w:rsidR="004F0AF6" w:rsidRPr="004F0AF6" w:rsidRDefault="004F0AF6" w:rsidP="004F0AF6">
      <w:pPr>
        <w:ind w:firstLine="339"/>
        <w:rPr>
          <w:rtl/>
        </w:rPr>
      </w:pPr>
      <w:r w:rsidRPr="004F0AF6">
        <w:rPr>
          <w:rtl/>
        </w:rPr>
        <w:t xml:space="preserve">عن جابر بن عبد الله </w:t>
      </w:r>
      <w:r w:rsidRPr="004F0AF6">
        <w:rPr>
          <w:rFonts w:hint="cs"/>
          <w:rtl/>
        </w:rPr>
        <w:t xml:space="preserve">رضي الله عنه </w:t>
      </w:r>
      <w:r w:rsidRPr="004F0AF6">
        <w:rPr>
          <w:rtl/>
        </w:rPr>
        <w:t>أنَّ رجلاً سأل رسول الله</w:t>
      </w:r>
      <w:r>
        <w:rPr>
          <w:rFonts w:hint="cs"/>
          <w:rtl/>
        </w:rPr>
        <w:t xml:space="preserve"> صلى الله عليه وسلم:</w:t>
      </w:r>
      <w:r w:rsidRPr="004F0AF6">
        <w:rPr>
          <w:rtl/>
        </w:rPr>
        <w:t xml:space="preserve"> أرأيتَ إذا صليتُ المكتوبةَ، وصمتُ رمضانَ، وأحْلَلْتُ الحلالَ، وحرَّمْتُ الحرامَ، ولم أزدْ على ذلك شيئاً، أدخلُ الجنَّة؟ قال: </w:t>
      </w:r>
      <w:r w:rsidRPr="004F0AF6">
        <w:rPr>
          <w:rStyle w:val="Char0"/>
          <w:rtl/>
        </w:rPr>
        <w:t>«نَعَم»</w:t>
      </w:r>
      <w:r w:rsidRPr="004F0AF6">
        <w:rPr>
          <w:rtl/>
        </w:rPr>
        <w:t>، قال: والله لا أزيدُ على ذلك شيئاً</w:t>
      </w:r>
      <w:r w:rsidRPr="004F0AF6">
        <w:rPr>
          <w:vertAlign w:val="superscript"/>
          <w:rtl/>
        </w:rPr>
        <w:t>(</w:t>
      </w:r>
      <w:r w:rsidRPr="004F0AF6">
        <w:rPr>
          <w:vertAlign w:val="superscript"/>
          <w:rtl/>
        </w:rPr>
        <w:footnoteReference w:id="2"/>
      </w:r>
      <w:r w:rsidRPr="004F0AF6">
        <w:rPr>
          <w:vertAlign w:val="superscript"/>
          <w:rtl/>
        </w:rPr>
        <w:t>)</w:t>
      </w:r>
      <w:r w:rsidRPr="004F0AF6">
        <w:rPr>
          <w:rtl/>
        </w:rPr>
        <w:t xml:space="preserve">. </w:t>
      </w:r>
    </w:p>
    <w:p w14:paraId="516FBB8A" w14:textId="1AA0EF66" w:rsidR="004F0AF6" w:rsidRPr="004F0AF6" w:rsidRDefault="004F0AF6" w:rsidP="004F0AF6">
      <w:pPr>
        <w:ind w:firstLine="339"/>
        <w:rPr>
          <w:rtl/>
        </w:rPr>
      </w:pPr>
      <w:r w:rsidRPr="004F0AF6">
        <w:rPr>
          <w:rtl/>
        </w:rPr>
        <w:t xml:space="preserve">وعَنْ أَبِي هُرَيْرَةَ </w:t>
      </w:r>
      <w:r>
        <w:rPr>
          <w:rFonts w:hint="cs"/>
          <w:rtl/>
        </w:rPr>
        <w:t xml:space="preserve">رضي الله عنه </w:t>
      </w:r>
      <w:r w:rsidRPr="004F0AF6">
        <w:rPr>
          <w:rtl/>
        </w:rPr>
        <w:t xml:space="preserve">أَنَّ أَعْرَابِيًّا أَتَى النَّبِيَّ </w:t>
      </w:r>
      <w:r>
        <w:rPr>
          <w:rFonts w:hint="cs"/>
          <w:rtl/>
        </w:rPr>
        <w:t xml:space="preserve">صلى الله عليه وسلم </w:t>
      </w:r>
      <w:r w:rsidRPr="004F0AF6">
        <w:rPr>
          <w:rtl/>
        </w:rPr>
        <w:t xml:space="preserve">فَقَالَ: دُلَّنِي عَلَى عَمَلٍ إِذَا عَمِلْتُهُ دَخَلْتُ الْجَنَّةَ، قَالَ: </w:t>
      </w:r>
      <w:r w:rsidRPr="004F0AF6">
        <w:rPr>
          <w:rStyle w:val="Char0"/>
          <w:rtl/>
        </w:rPr>
        <w:t>«تَعْبُدُ الله لَا تُشْرِكُ بِهِ شَيْأً، وَتُقِيمُ الصَّلَاةَ الْمَكْتُوبَةَ، وَتُؤَدِّي الزَّكَاةَ الْمَفْرُوضَةَ، وَتَصُومُ رَمَضَانَ»</w:t>
      </w:r>
      <w:r w:rsidRPr="004F0AF6">
        <w:rPr>
          <w:b/>
          <w:bCs/>
          <w:rtl/>
        </w:rPr>
        <w:t xml:space="preserve">، </w:t>
      </w:r>
      <w:r w:rsidRPr="004F0AF6">
        <w:rPr>
          <w:rtl/>
        </w:rPr>
        <w:t xml:space="preserve">قَالَ: وَالَّذِي نَفْسِي بِيَدِهِ، لَا أَزِيدُ عَلَى هَذَا، فَلَمَّا </w:t>
      </w:r>
      <w:r w:rsidRPr="004F0AF6">
        <w:rPr>
          <w:rtl/>
        </w:rPr>
        <w:lastRenderedPageBreak/>
        <w:t xml:space="preserve">وَلَّى قَالَ النَّبِيُّ </w:t>
      </w:r>
      <w:r>
        <w:rPr>
          <w:rFonts w:hint="cs"/>
          <w:rtl/>
        </w:rPr>
        <w:t>صلى الله عليه وسلم</w:t>
      </w:r>
      <w:r w:rsidRPr="004F0AF6">
        <w:rPr>
          <w:rtl/>
        </w:rPr>
        <w:t xml:space="preserve">: </w:t>
      </w:r>
      <w:r w:rsidRPr="004F0AF6">
        <w:rPr>
          <w:rStyle w:val="Char0"/>
          <w:rtl/>
        </w:rPr>
        <w:t>«مَنْ سَرَّهُ أَنْ يَنْظُرَ إِلَى رَجُلٍ مِنْ أَهْلِ الْجَنَّةِ فَلْيَنْظُرْ إِلَى هَذَا»</w:t>
      </w:r>
      <w:r w:rsidRPr="004F0AF6">
        <w:rPr>
          <w:vertAlign w:val="superscript"/>
          <w:rtl/>
        </w:rPr>
        <w:t>(</w:t>
      </w:r>
      <w:r w:rsidRPr="004F0AF6">
        <w:rPr>
          <w:vertAlign w:val="superscript"/>
          <w:rtl/>
        </w:rPr>
        <w:footnoteReference w:id="3"/>
      </w:r>
      <w:r w:rsidRPr="004F0AF6">
        <w:rPr>
          <w:vertAlign w:val="superscript"/>
          <w:rtl/>
        </w:rPr>
        <w:t>)</w:t>
      </w:r>
      <w:r w:rsidRPr="004F0AF6">
        <w:rPr>
          <w:rtl/>
        </w:rPr>
        <w:t xml:space="preserve">. </w:t>
      </w:r>
    </w:p>
    <w:p w14:paraId="467A8C67" w14:textId="77777777" w:rsidR="004F0AF6" w:rsidRPr="004F0AF6" w:rsidRDefault="004F0AF6" w:rsidP="004F0AF6">
      <w:pPr>
        <w:ind w:firstLine="339"/>
        <w:rPr>
          <w:rtl/>
        </w:rPr>
      </w:pPr>
      <w:r w:rsidRPr="004F0AF6">
        <w:rPr>
          <w:rtl/>
        </w:rPr>
        <w:t xml:space="preserve">أتقِن فرائضك: صلواتك الخمس في اليوم واللَّيلة، وصلاة الجمعة كلَّ أسبوعٍ، وصيام رمضان، وزكاة مالك كلَّ عامٍ، وحَجَّك مرَّةً واحدةً في العمر إذا استطعتَ إليه سبيلاً، وواجباتك تجاه زوجك وأولادك، وأداءَك لحقوق العباد تكنْ من المفلحين. </w:t>
      </w:r>
    </w:p>
    <w:p w14:paraId="66691B24" w14:textId="77777777" w:rsidR="004F0AF6" w:rsidRPr="004F0AF6" w:rsidRDefault="004F0AF6" w:rsidP="004F0AF6">
      <w:pPr>
        <w:ind w:firstLine="339"/>
        <w:rPr>
          <w:rtl/>
        </w:rPr>
      </w:pPr>
      <w:r w:rsidRPr="004F0AF6">
        <w:rPr>
          <w:rtl/>
        </w:rPr>
        <w:t xml:space="preserve">وفي الحديث القدسي: </w:t>
      </w:r>
      <w:r w:rsidRPr="004F0AF6">
        <w:rPr>
          <w:rStyle w:val="Char0"/>
          <w:rtl/>
        </w:rPr>
        <w:t>«وَمَا تَقَرَّبَ إِلَيَّ عَبْدِي بِشَيْءٍ أَحَبَّ إِلَيَّ مِمَّا افْتَرَضْتُ عَلَيْهِ»</w:t>
      </w:r>
      <w:r w:rsidRPr="004F0AF6">
        <w:rPr>
          <w:vertAlign w:val="superscript"/>
          <w:rtl/>
        </w:rPr>
        <w:t>(</w:t>
      </w:r>
      <w:r w:rsidRPr="004F0AF6">
        <w:rPr>
          <w:vertAlign w:val="superscript"/>
          <w:rtl/>
        </w:rPr>
        <w:footnoteReference w:id="4"/>
      </w:r>
      <w:r w:rsidRPr="004F0AF6">
        <w:rPr>
          <w:vertAlign w:val="superscript"/>
          <w:rtl/>
        </w:rPr>
        <w:t>)</w:t>
      </w:r>
      <w:r w:rsidRPr="004F0AF6">
        <w:rPr>
          <w:b/>
          <w:bCs/>
          <w:rtl/>
        </w:rPr>
        <w:t>.</w:t>
      </w:r>
    </w:p>
    <w:p w14:paraId="6943181B" w14:textId="77777777" w:rsidR="004F0AF6" w:rsidRPr="004F0AF6" w:rsidRDefault="004F0AF6" w:rsidP="004F0AF6">
      <w:pPr>
        <w:ind w:firstLine="339"/>
        <w:rPr>
          <w:rtl/>
        </w:rPr>
      </w:pPr>
      <w:r w:rsidRPr="004F0AF6">
        <w:rPr>
          <w:rtl/>
        </w:rPr>
        <w:t xml:space="preserve">وفي آيات الصِّيام: </w:t>
      </w:r>
      <w:r w:rsidRPr="004F0AF6">
        <w:rPr>
          <w:rStyle w:val="Char"/>
          <w:rtl/>
        </w:rPr>
        <w:t>{يَا أيُّها الَّذِينَ آمَنُوا كُتِبَ عَلَيْكُمُ الصِّيَامُ كَمَا كُتِبَ عَلَى الَّذِينَ مِنْ قَبْلِكُمْ لَعَلَّكُمْ تَتَّقُونَ}</w:t>
      </w:r>
      <w:r w:rsidRPr="004F0AF6">
        <w:rPr>
          <w:rStyle w:val="SubtleEmphasis"/>
          <w:sz w:val="36"/>
          <w:szCs w:val="36"/>
          <w:rtl/>
        </w:rPr>
        <w:t xml:space="preserve"> </w:t>
      </w:r>
      <w:r w:rsidRPr="004F0AF6">
        <w:rPr>
          <w:rStyle w:val="Char1"/>
          <w:rFonts w:hint="cs"/>
          <w:sz w:val="36"/>
          <w:szCs w:val="36"/>
          <w:rtl/>
        </w:rPr>
        <w:t>[البقرة:183]</w:t>
      </w:r>
      <w:r w:rsidRPr="004F0AF6">
        <w:rPr>
          <w:rtl/>
        </w:rPr>
        <w:t>.</w:t>
      </w:r>
    </w:p>
    <w:p w14:paraId="4E00B074" w14:textId="77777777" w:rsidR="004F0AF6" w:rsidRPr="004F0AF6" w:rsidRDefault="004F0AF6" w:rsidP="004F0AF6">
      <w:pPr>
        <w:ind w:firstLine="339"/>
        <w:rPr>
          <w:rtl/>
        </w:rPr>
      </w:pPr>
      <w:r w:rsidRPr="004F0AF6">
        <w:rPr>
          <w:rtl/>
        </w:rPr>
        <w:t xml:space="preserve">فثمرة الصِّيام التُّقوى: والتُّقوى تركُ المنهيات وفعلُ المأمورات، ترك الحرام وإتقان الفرائض. </w:t>
      </w:r>
    </w:p>
    <w:p w14:paraId="0B7E3A85" w14:textId="77777777" w:rsidR="004F0AF6" w:rsidRPr="004F0AF6" w:rsidRDefault="004F0AF6" w:rsidP="004F0AF6">
      <w:pPr>
        <w:ind w:firstLine="339"/>
        <w:rPr>
          <w:b/>
          <w:bCs/>
          <w:rtl/>
        </w:rPr>
      </w:pPr>
      <w:r w:rsidRPr="004F0AF6">
        <w:rPr>
          <w:b/>
          <w:bCs/>
          <w:rtl/>
        </w:rPr>
        <w:t>ثالثاً: أداء ما استطعت من النَّوافل.</w:t>
      </w:r>
    </w:p>
    <w:p w14:paraId="0497B4C5" w14:textId="77777777" w:rsidR="004F0AF6" w:rsidRPr="004F0AF6" w:rsidRDefault="004F0AF6" w:rsidP="004F0AF6">
      <w:pPr>
        <w:ind w:firstLine="339"/>
        <w:rPr>
          <w:rtl/>
        </w:rPr>
      </w:pPr>
      <w:r w:rsidRPr="004F0AF6">
        <w:rPr>
          <w:rtl/>
        </w:rPr>
        <w:t>النَّافلة في اللُّغة الزِّيادة، وكلُّ ما زاد على الفريضة فهو نافلةٌ، أدّ</w:t>
      </w:r>
      <w:r w:rsidRPr="004F0AF6">
        <w:rPr>
          <w:caps/>
          <w:rtl/>
        </w:rPr>
        <w:t>ِ</w:t>
      </w:r>
      <w:r w:rsidRPr="004F0AF6">
        <w:rPr>
          <w:rtl/>
        </w:rPr>
        <w:t xml:space="preserve"> ما استطعتَ من النَّوافل، وما رغبتَ من السُّنن، وما قدرتَ عليه من القُرُبات، صلاةُ الضُّحى نافلةٌ، سننُ الصَّلوات القَبْلِيَّة نافلةٌ، مساعدة الجوار نافلةٌ، قضاءُ حاجات الخلق تَقرُّباً إلى الله تعالى نافلةٌ، صيام ستَّة أيامٍ من شوال نافلةٌ، الصَّدقات الزَّائدة على </w:t>
      </w:r>
      <w:r w:rsidRPr="004F0AF6">
        <w:rPr>
          <w:rFonts w:ascii="AGA Arabesque" w:hAnsi="AGA Arabesque"/>
          <w:rtl/>
        </w:rPr>
        <w:t>الزَّكاة</w:t>
      </w:r>
      <w:r w:rsidRPr="004F0AF6">
        <w:rPr>
          <w:rtl/>
        </w:rPr>
        <w:t xml:space="preserve"> نافلةٌ.</w:t>
      </w:r>
    </w:p>
    <w:p w14:paraId="4AFEA2BD" w14:textId="77777777" w:rsidR="004F0AF6" w:rsidRPr="004F0AF6" w:rsidRDefault="004F0AF6" w:rsidP="004F0AF6">
      <w:pPr>
        <w:ind w:firstLine="339"/>
        <w:rPr>
          <w:rtl/>
        </w:rPr>
      </w:pPr>
      <w:r w:rsidRPr="004F0AF6">
        <w:rPr>
          <w:rtl/>
        </w:rPr>
        <w:t xml:space="preserve">أدِّ ما استطعت من النَّوافل، ففي تتمة الحديث القدسي السَّابق، </w:t>
      </w:r>
      <w:r w:rsidRPr="004F0AF6">
        <w:rPr>
          <w:rFonts w:ascii="AGA Arabesque" w:hAnsi="AGA Arabesque"/>
          <w:rtl/>
        </w:rPr>
        <w:t>قال الله تعالى:</w:t>
      </w:r>
      <w:r w:rsidRPr="004F0AF6">
        <w:rPr>
          <w:rtl/>
        </w:rPr>
        <w:t xml:space="preserve"> </w:t>
      </w:r>
      <w:r w:rsidRPr="004F0AF6">
        <w:rPr>
          <w:rStyle w:val="Char0"/>
          <w:rtl/>
        </w:rPr>
        <w:t>«وَمَا يَزَالُ عَبْدِي يَتَقَرَّبُ إِلَيَّ بِالنَّوَافِلِ حَتَّى أُحِبَّهُ»</w:t>
      </w:r>
      <w:r w:rsidRPr="004F0AF6">
        <w:rPr>
          <w:vertAlign w:val="superscript"/>
          <w:rtl/>
        </w:rPr>
        <w:t>(</w:t>
      </w:r>
      <w:r w:rsidRPr="004F0AF6">
        <w:rPr>
          <w:vertAlign w:val="superscript"/>
          <w:rtl/>
        </w:rPr>
        <w:footnoteReference w:id="5"/>
      </w:r>
      <w:r w:rsidRPr="004F0AF6">
        <w:rPr>
          <w:vertAlign w:val="superscript"/>
          <w:rtl/>
        </w:rPr>
        <w:t>)</w:t>
      </w:r>
      <w:r w:rsidRPr="004F0AF6">
        <w:rPr>
          <w:rtl/>
        </w:rPr>
        <w:t>. وأيُّ شرفٍ أعظم للعبد من أن يحبَّه ربُّه؟!</w:t>
      </w:r>
    </w:p>
    <w:tbl>
      <w:tblPr>
        <w:bidiVisual/>
        <w:tblW w:w="0" w:type="auto"/>
        <w:jc w:val="center"/>
        <w:tblLook w:val="04A0" w:firstRow="1" w:lastRow="0" w:firstColumn="1" w:lastColumn="0" w:noHBand="0" w:noVBand="1"/>
      </w:tblPr>
      <w:tblGrid>
        <w:gridCol w:w="2932"/>
        <w:gridCol w:w="652"/>
        <w:gridCol w:w="2977"/>
      </w:tblGrid>
      <w:tr w:rsidR="004F0AF6" w:rsidRPr="004F0AF6" w14:paraId="7201E1B8" w14:textId="77777777" w:rsidTr="004F0AF6">
        <w:trPr>
          <w:jc w:val="center"/>
        </w:trPr>
        <w:tc>
          <w:tcPr>
            <w:tcW w:w="2932" w:type="dxa"/>
            <w:hideMark/>
          </w:tcPr>
          <w:p w14:paraId="25B5F6D7" w14:textId="77777777" w:rsidR="004F0AF6" w:rsidRPr="004F0AF6" w:rsidRDefault="004F0AF6">
            <w:pPr>
              <w:spacing w:line="256" w:lineRule="auto"/>
              <w:rPr>
                <w:rtl/>
              </w:rPr>
            </w:pPr>
            <w:r w:rsidRPr="004F0AF6">
              <w:rPr>
                <w:rtl/>
              </w:rPr>
              <w:t>ينادى له في الكون: إنَّا نُحِبُّه</w:t>
            </w:r>
            <w:r w:rsidRPr="004F0AF6">
              <w:rPr>
                <w:rtl/>
              </w:rPr>
              <w:br/>
            </w:r>
            <w:r w:rsidRPr="004F0AF6">
              <w:rPr>
                <w:rtl/>
              </w:rPr>
              <w:tab/>
            </w:r>
          </w:p>
        </w:tc>
        <w:tc>
          <w:tcPr>
            <w:tcW w:w="652" w:type="dxa"/>
          </w:tcPr>
          <w:p w14:paraId="50CB6933" w14:textId="77777777" w:rsidR="004F0AF6" w:rsidRPr="004F0AF6" w:rsidRDefault="004F0AF6">
            <w:pPr>
              <w:spacing w:line="256" w:lineRule="auto"/>
              <w:ind w:firstLine="339"/>
              <w:rPr>
                <w:rtl/>
              </w:rPr>
            </w:pPr>
          </w:p>
        </w:tc>
        <w:tc>
          <w:tcPr>
            <w:tcW w:w="2977" w:type="dxa"/>
            <w:hideMark/>
          </w:tcPr>
          <w:p w14:paraId="268FB43A" w14:textId="77777777" w:rsidR="004F0AF6" w:rsidRPr="004F0AF6" w:rsidRDefault="004F0AF6">
            <w:pPr>
              <w:spacing w:line="256" w:lineRule="auto"/>
              <w:rPr>
                <w:rtl/>
              </w:rPr>
            </w:pPr>
            <w:r w:rsidRPr="004F0AF6">
              <w:rPr>
                <w:rtl/>
              </w:rPr>
              <w:t>فيسمع مَن في الكون أمرَ مُحِبِّنَا</w:t>
            </w:r>
            <w:r w:rsidRPr="004F0AF6">
              <w:rPr>
                <w:rtl/>
              </w:rPr>
              <w:br/>
            </w:r>
          </w:p>
        </w:tc>
      </w:tr>
    </w:tbl>
    <w:p w14:paraId="4D3D4914" w14:textId="49A5C075" w:rsidR="004F0AF6" w:rsidRPr="004F0AF6" w:rsidRDefault="004F0AF6" w:rsidP="004F0AF6">
      <w:pPr>
        <w:ind w:firstLine="339"/>
        <w:rPr>
          <w:rFonts w:eastAsia="Cambria"/>
          <w:rtl/>
        </w:rPr>
      </w:pPr>
      <w:r w:rsidRPr="004F0AF6">
        <w:rPr>
          <w:rtl/>
        </w:rPr>
        <w:lastRenderedPageBreak/>
        <w:t xml:space="preserve">قال </w:t>
      </w:r>
      <w:r>
        <w:rPr>
          <w:rFonts w:hint="cs"/>
          <w:rtl/>
        </w:rPr>
        <w:t>صلى الله عليه وسلم</w:t>
      </w:r>
      <w:r w:rsidRPr="004F0AF6">
        <w:rPr>
          <w:rtl/>
        </w:rPr>
        <w:t xml:space="preserve">: </w:t>
      </w:r>
      <w:r w:rsidRPr="004F0AF6">
        <w:rPr>
          <w:rStyle w:val="Char0"/>
          <w:rtl/>
        </w:rPr>
        <w:t>«إِذَا أَحَبَّ الله عَبْدًا، نَادَى جِبْرِيلَ: إِنَّ الله يُحِبُّ فُلَانًا فَأَحِبَّهُ، فَيُحِبُّهُ جِبْرِيلُ، فَيُنَادِي جِبْرِيلُ فِي أَهْلِ السَّمَاءِ: إِنَّ الله يُحِبُّ فُلَانًا فَأَحِبُّوهُ، فَيُحِبُّهُ أَهْلُ السَّمَاءِ، ثمَّ يُوضَعُ لَهُ الْقَبُولُ فِي أَهْلِ الْأَرْضِ»</w:t>
      </w:r>
      <w:r w:rsidRPr="004F0AF6">
        <w:rPr>
          <w:vertAlign w:val="superscript"/>
          <w:rtl/>
        </w:rPr>
        <w:t>(</w:t>
      </w:r>
      <w:r w:rsidRPr="004F0AF6">
        <w:rPr>
          <w:vertAlign w:val="superscript"/>
          <w:rtl/>
        </w:rPr>
        <w:footnoteReference w:id="6"/>
      </w:r>
      <w:r w:rsidRPr="004F0AF6">
        <w:rPr>
          <w:vertAlign w:val="superscript"/>
          <w:rtl/>
        </w:rPr>
        <w:t>)</w:t>
      </w:r>
      <w:r w:rsidRPr="004F0AF6">
        <w:rPr>
          <w:rtl/>
        </w:rPr>
        <w:t xml:space="preserve">. </w:t>
      </w:r>
    </w:p>
    <w:p w14:paraId="43295A35" w14:textId="77777777" w:rsidR="004F0AF6" w:rsidRPr="004F0AF6" w:rsidRDefault="004F0AF6" w:rsidP="004F0AF6">
      <w:pPr>
        <w:ind w:firstLine="339"/>
        <w:rPr>
          <w:rtl/>
        </w:rPr>
      </w:pPr>
      <w:r w:rsidRPr="004F0AF6">
        <w:rPr>
          <w:rStyle w:val="Char"/>
          <w:rtl/>
        </w:rPr>
        <w:t xml:space="preserve">{إِنَّ الَّذِينَ آمَنُوا وَعَمِلُوا الصَّالِحَاتِ سَيَجْعَلُ لَهُمُ الرَّحْمَنُ وُدًّا} </w:t>
      </w:r>
      <w:r w:rsidRPr="004F0AF6">
        <w:rPr>
          <w:rStyle w:val="Char1"/>
          <w:rFonts w:hint="cs"/>
          <w:sz w:val="36"/>
          <w:szCs w:val="36"/>
          <w:rtl/>
        </w:rPr>
        <w:t>[مريم:96]</w:t>
      </w:r>
      <w:r w:rsidRPr="004F0AF6">
        <w:rPr>
          <w:rtl/>
        </w:rPr>
        <w:t>.</w:t>
      </w:r>
    </w:p>
    <w:p w14:paraId="24768A35" w14:textId="081D9590" w:rsidR="004F0AF6" w:rsidRPr="004F0AF6" w:rsidRDefault="004F0AF6" w:rsidP="004F0AF6">
      <w:pPr>
        <w:ind w:firstLine="339"/>
        <w:rPr>
          <w:rtl/>
        </w:rPr>
      </w:pPr>
      <w:r w:rsidRPr="004F0AF6">
        <w:rPr>
          <w:rtl/>
        </w:rPr>
        <w:t xml:space="preserve">لَمَّا حضَرتِ الوفاةُ الصَّحابيَّ الجليل معاذَ بن جبلٍ </w:t>
      </w:r>
      <w:r>
        <w:rPr>
          <w:rFonts w:hint="cs"/>
          <w:rtl/>
        </w:rPr>
        <w:t>رضي الله عنه</w:t>
      </w:r>
      <w:r w:rsidRPr="004F0AF6">
        <w:rPr>
          <w:rtl/>
        </w:rPr>
        <w:t xml:space="preserve">، -وكان معروفاً بأداء النَّوافل والإكثار منها- استقبل القبلة وقال: مرحباً بالموت مرحباً، زائرٌ جاءَ بعد غيابٍ، وحبيبٌ وَفَدَ على شوقٍ. ثمَّ جعل ينظر إلى السَّماء ويقول: اللهم إنَّك كنتَ تعلم أنِّي لم أكن أحُّب الدُّنيا وطول البقاء فيها لغرس الأشجار، وجري الأنهار، ولكن لظمأ الهواجر، ومكابدة السَّاعات في القُربات، ومزاحمة العلماء بالرُّكب عند حِلَقِ الذِّكْرِ والعلم. ثمَّ فاضت روحُهُ </w:t>
      </w:r>
      <w:r>
        <w:rPr>
          <w:rFonts w:hint="cs"/>
          <w:rtl/>
        </w:rPr>
        <w:t>رحمه الله.</w:t>
      </w:r>
    </w:p>
    <w:p w14:paraId="72A0DCC1" w14:textId="42145125" w:rsidR="004F0AF6" w:rsidRPr="004F0AF6" w:rsidRDefault="004F0AF6" w:rsidP="004F0AF6">
      <w:pPr>
        <w:ind w:firstLine="339"/>
        <w:rPr>
          <w:rtl/>
        </w:rPr>
      </w:pPr>
      <w:r w:rsidRPr="004F0AF6">
        <w:rPr>
          <w:rtl/>
        </w:rPr>
        <w:t xml:space="preserve">وقد قال رسول الله </w:t>
      </w:r>
      <w:r>
        <w:rPr>
          <w:rFonts w:hint="cs"/>
          <w:rtl/>
        </w:rPr>
        <w:t>صلى الله عليه وسلم</w:t>
      </w:r>
      <w:r w:rsidRPr="004F0AF6">
        <w:rPr>
          <w:rtl/>
        </w:rPr>
        <w:t xml:space="preserve"> عن معاذ بن جبل </w:t>
      </w:r>
      <w:r>
        <w:rPr>
          <w:rFonts w:hint="cs"/>
          <w:rtl/>
        </w:rPr>
        <w:t xml:space="preserve">رضي الله عنه </w:t>
      </w:r>
      <w:r w:rsidRPr="004F0AF6">
        <w:rPr>
          <w:rtl/>
        </w:rPr>
        <w:t xml:space="preserve">يوماً: </w:t>
      </w:r>
      <w:r w:rsidRPr="004F0AF6">
        <w:rPr>
          <w:rStyle w:val="Char0"/>
          <w:rtl/>
        </w:rPr>
        <w:t>«نِعْمَ الرَّجُلُ مُعَاذُ بنُ جَبَل»</w:t>
      </w:r>
      <w:r w:rsidRPr="004F0AF6">
        <w:rPr>
          <w:vertAlign w:val="superscript"/>
          <w:rtl/>
        </w:rPr>
        <w:t>(</w:t>
      </w:r>
      <w:r w:rsidRPr="004F0AF6">
        <w:rPr>
          <w:vertAlign w:val="superscript"/>
          <w:rtl/>
        </w:rPr>
        <w:footnoteReference w:id="7"/>
      </w:r>
      <w:r w:rsidRPr="004F0AF6">
        <w:rPr>
          <w:vertAlign w:val="superscript"/>
          <w:rtl/>
        </w:rPr>
        <w:t>)</w:t>
      </w:r>
      <w:r w:rsidRPr="004F0AF6">
        <w:rPr>
          <w:b/>
          <w:bCs/>
          <w:rtl/>
        </w:rPr>
        <w:t>.</w:t>
      </w:r>
      <w:r w:rsidRPr="004F0AF6">
        <w:rPr>
          <w:rtl/>
        </w:rPr>
        <w:t xml:space="preserve"> وفي حديثٍ آخر، قال له </w:t>
      </w:r>
      <w:r>
        <w:rPr>
          <w:rFonts w:hint="cs"/>
          <w:rtl/>
        </w:rPr>
        <w:t xml:space="preserve">صلى الله عليه وسلم: </w:t>
      </w:r>
      <w:r w:rsidRPr="004F0AF6">
        <w:rPr>
          <w:rStyle w:val="Char0"/>
          <w:rtl/>
        </w:rPr>
        <w:t>«يَا مُعَاذُ، وَاللهِ إِنِّي لأُحِبُّكَ»</w:t>
      </w:r>
      <w:r w:rsidRPr="004F0AF6">
        <w:rPr>
          <w:vertAlign w:val="superscript"/>
          <w:rtl/>
        </w:rPr>
        <w:t>(</w:t>
      </w:r>
      <w:r w:rsidRPr="004F0AF6">
        <w:rPr>
          <w:vertAlign w:val="superscript"/>
          <w:rtl/>
        </w:rPr>
        <w:footnoteReference w:id="8"/>
      </w:r>
      <w:r w:rsidRPr="004F0AF6">
        <w:rPr>
          <w:vertAlign w:val="superscript"/>
          <w:rtl/>
        </w:rPr>
        <w:t>)</w:t>
      </w:r>
      <w:r w:rsidRPr="004F0AF6">
        <w:rPr>
          <w:b/>
          <w:bCs/>
          <w:rtl/>
        </w:rPr>
        <w:t>.</w:t>
      </w:r>
      <w:r w:rsidRPr="004F0AF6">
        <w:rPr>
          <w:rtl/>
        </w:rPr>
        <w:t xml:space="preserve"> </w:t>
      </w:r>
    </w:p>
    <w:p w14:paraId="2041DF96" w14:textId="77777777" w:rsidR="004F0AF6" w:rsidRPr="004F0AF6" w:rsidRDefault="004F0AF6" w:rsidP="004F0AF6">
      <w:pPr>
        <w:ind w:firstLine="339"/>
        <w:rPr>
          <w:b/>
          <w:bCs/>
          <w:rtl/>
        </w:rPr>
      </w:pPr>
      <w:r w:rsidRPr="004F0AF6">
        <w:rPr>
          <w:b/>
          <w:bCs/>
          <w:rtl/>
        </w:rPr>
        <w:t xml:space="preserve">رابعاً: حضورُ مجلس عِلْمٍ في الأسبوع. </w:t>
      </w:r>
    </w:p>
    <w:p w14:paraId="1A2B408E" w14:textId="77777777" w:rsidR="004F0AF6" w:rsidRPr="004F0AF6" w:rsidRDefault="004F0AF6" w:rsidP="004F0AF6">
      <w:pPr>
        <w:ind w:firstLine="339"/>
        <w:rPr>
          <w:rtl/>
        </w:rPr>
      </w:pPr>
      <w:r w:rsidRPr="004F0AF6">
        <w:rPr>
          <w:rtl/>
        </w:rPr>
        <w:t>فمجلس العلم يُذَكِّرُك بالحلال والحرام، ومجلس العلم يدعوك إلى إتقان الفرائض، ومجلس العلم يرغِّبُك في أداء النَّوافل، ومجلسُ العلم يجمعك بالصَّالحين، ومجلسُ العلم يدنيك من الذَّاكرين، ومجلس العلم يقربك من ربِّ العالمين.</w:t>
      </w:r>
    </w:p>
    <w:p w14:paraId="085850DF" w14:textId="01556946" w:rsidR="004F0AF6" w:rsidRPr="004F0AF6" w:rsidRDefault="004F0AF6" w:rsidP="004F0AF6">
      <w:pPr>
        <w:ind w:firstLine="339"/>
        <w:rPr>
          <w:rtl/>
        </w:rPr>
      </w:pPr>
      <w:r w:rsidRPr="004F0AF6">
        <w:rPr>
          <w:rtl/>
        </w:rPr>
        <w:lastRenderedPageBreak/>
        <w:t xml:space="preserve">قال رسول الله </w:t>
      </w:r>
      <w:r>
        <w:rPr>
          <w:rFonts w:hint="cs"/>
          <w:rtl/>
        </w:rPr>
        <w:t>صلى الله عليه وسلم</w:t>
      </w:r>
      <w:r w:rsidRPr="004F0AF6">
        <w:rPr>
          <w:rtl/>
        </w:rPr>
        <w:t xml:space="preserve">: </w:t>
      </w:r>
      <w:r w:rsidRPr="004F0AF6">
        <w:rPr>
          <w:rStyle w:val="Char0"/>
          <w:rtl/>
        </w:rPr>
        <w:t>«..مَا اجْتَمَعَ قَوْمٌ فِي بَيْتٍ مِنْ بُيُوْتِ اللهِ يَتْلُونَ كِتَابَ اللهِ تَعَالَى، وَيتَدَارَسُونَهُ بَيْنَهُمْ، إِلَّا نَزَلَتْ عَلَيْهِمُ السَّكِيْنَةُ، وَغَشيَتْهُمُ الرَّحْمَةُ، وَحَفَّتْهُمُ الْمَلَائِكَةُ، وَذَكَرهُمُ اللهُ فِيْمَنْ عِنْدَهُ»</w:t>
      </w:r>
      <w:r w:rsidRPr="004F0AF6">
        <w:rPr>
          <w:vertAlign w:val="superscript"/>
          <w:rtl/>
        </w:rPr>
        <w:t>(</w:t>
      </w:r>
      <w:r w:rsidRPr="004F0AF6">
        <w:rPr>
          <w:vertAlign w:val="superscript"/>
          <w:rtl/>
        </w:rPr>
        <w:footnoteReference w:id="9"/>
      </w:r>
      <w:r w:rsidRPr="004F0AF6">
        <w:rPr>
          <w:vertAlign w:val="superscript"/>
          <w:rtl/>
        </w:rPr>
        <w:t>)</w:t>
      </w:r>
      <w:r w:rsidRPr="004F0AF6">
        <w:rPr>
          <w:b/>
          <w:bCs/>
          <w:rtl/>
        </w:rPr>
        <w:t>.</w:t>
      </w:r>
    </w:p>
    <w:p w14:paraId="3F2320DA" w14:textId="40BD8C5C" w:rsidR="004F0AF6" w:rsidRPr="004F0AF6" w:rsidRDefault="004F0AF6" w:rsidP="004F0AF6">
      <w:pPr>
        <w:ind w:firstLine="339"/>
        <w:rPr>
          <w:rtl/>
        </w:rPr>
      </w:pPr>
      <w:r w:rsidRPr="004F0AF6">
        <w:rPr>
          <w:rtl/>
        </w:rPr>
        <w:t xml:space="preserve">وقال النَّبي </w:t>
      </w:r>
      <w:r>
        <w:rPr>
          <w:rFonts w:hint="cs"/>
          <w:rtl/>
        </w:rPr>
        <w:t>صلى الله عليه وسلم</w:t>
      </w:r>
      <w:r w:rsidRPr="004F0AF6">
        <w:rPr>
          <w:rtl/>
        </w:rPr>
        <w:t xml:space="preserve">: </w:t>
      </w:r>
      <w:r w:rsidRPr="004F0AF6">
        <w:rPr>
          <w:rStyle w:val="Char0"/>
          <w:rtl/>
        </w:rPr>
        <w:t>«مَن سَلَكَ طريقاً يلتمسُ فيه علماً سَهَّلَ اللهُ له به طريقاً إلى الجنَّة»</w:t>
      </w:r>
      <w:r w:rsidRPr="004F0AF6">
        <w:rPr>
          <w:vertAlign w:val="superscript"/>
          <w:rtl/>
        </w:rPr>
        <w:t>(</w:t>
      </w:r>
      <w:r w:rsidRPr="004F0AF6">
        <w:rPr>
          <w:vertAlign w:val="superscript"/>
          <w:rtl/>
        </w:rPr>
        <w:footnoteReference w:id="10"/>
      </w:r>
      <w:r w:rsidRPr="004F0AF6">
        <w:rPr>
          <w:vertAlign w:val="superscript"/>
          <w:rtl/>
        </w:rPr>
        <w:t>)</w:t>
      </w:r>
      <w:r w:rsidRPr="004F0AF6">
        <w:rPr>
          <w:rtl/>
        </w:rPr>
        <w:t xml:space="preserve">. </w:t>
      </w:r>
    </w:p>
    <w:p w14:paraId="41B01A9F" w14:textId="15E82ED9" w:rsidR="004F0AF6" w:rsidRPr="004F0AF6" w:rsidRDefault="004F0AF6" w:rsidP="004F0AF6">
      <w:pPr>
        <w:ind w:firstLine="339"/>
        <w:rPr>
          <w:rtl/>
        </w:rPr>
      </w:pPr>
      <w:r w:rsidRPr="004F0AF6">
        <w:rPr>
          <w:rtl/>
        </w:rPr>
        <w:t xml:space="preserve">وقال النَّبي </w:t>
      </w:r>
      <w:r>
        <w:rPr>
          <w:rFonts w:hint="cs"/>
          <w:rtl/>
        </w:rPr>
        <w:t>صلى الله عليه وسلم</w:t>
      </w:r>
      <w:r w:rsidRPr="004F0AF6">
        <w:rPr>
          <w:rtl/>
        </w:rPr>
        <w:t xml:space="preserve">: </w:t>
      </w:r>
      <w:r w:rsidRPr="004F0AF6">
        <w:rPr>
          <w:rStyle w:val="Char0"/>
          <w:rtl/>
        </w:rPr>
        <w:t>«يَا أَبَا ذَرّ، لَأَنْ تَغْدُوَ فَتَعَلَّمَ آيَةً مِنْ كِتَابِ اللهِ خَيْرٌ لَكَ مِنْ أَنْ تُصَلِّي مِائَةَ رَكْعَةً»</w:t>
      </w:r>
      <w:r w:rsidRPr="004F0AF6">
        <w:rPr>
          <w:vertAlign w:val="superscript"/>
          <w:rtl/>
        </w:rPr>
        <w:t>(</w:t>
      </w:r>
      <w:r w:rsidRPr="004F0AF6">
        <w:rPr>
          <w:vertAlign w:val="superscript"/>
          <w:rtl/>
        </w:rPr>
        <w:footnoteReference w:id="11"/>
      </w:r>
      <w:r w:rsidRPr="004F0AF6">
        <w:rPr>
          <w:vertAlign w:val="superscript"/>
          <w:rtl/>
        </w:rPr>
        <w:t>)</w:t>
      </w:r>
      <w:r w:rsidRPr="004F0AF6">
        <w:rPr>
          <w:rtl/>
        </w:rPr>
        <w:t>.</w:t>
      </w:r>
    </w:p>
    <w:p w14:paraId="1BFA0DEC" w14:textId="77777777" w:rsidR="004F0AF6" w:rsidRPr="004F0AF6" w:rsidRDefault="004F0AF6" w:rsidP="004F0AF6">
      <w:pPr>
        <w:ind w:firstLine="339"/>
        <w:rPr>
          <w:rtl/>
        </w:rPr>
      </w:pPr>
      <w:r w:rsidRPr="004F0AF6">
        <w:rPr>
          <w:rtl/>
        </w:rPr>
        <w:t xml:space="preserve">تعلَّموا العِلْمَ، فإنَّ تعلُّمَهُ لله خشيةٌ، وطلبه عبادةٌ، ومذاكرتَهُ تسبيحٌ، والبحثَ عنه جهادٌ، وتعليمه لمن لا يَعْلَمه صدقةٌ، وبَذْلَه لأهله قُربةٌ؛ لأنَّه معالم الحلال والحرام، ومنارُ سُبُلِ أهل الجنَّة، وهو الأنيس في الوحشة، والصَّاحب في الغُّربة، والمحدِّث في الخلوة، والدَّليل على السَّراء والضَّراء، والسِّلاح على الأعداء، والزَّين عند الأخلاء، يرفع الله به أقواماً فيجعلهم في الخير قادةً، تُقْتَصُّ آثارُهم، ويُقتدى بفعالهم، ويُنتَهَى إلى رأيِهِم. </w:t>
      </w:r>
    </w:p>
    <w:p w14:paraId="62F4C723" w14:textId="77777777" w:rsidR="004F0AF6" w:rsidRPr="004F0AF6" w:rsidRDefault="004F0AF6" w:rsidP="004F0AF6">
      <w:pPr>
        <w:ind w:firstLine="339"/>
        <w:rPr>
          <w:b/>
          <w:bCs/>
          <w:rtl/>
        </w:rPr>
      </w:pPr>
      <w:r w:rsidRPr="004F0AF6">
        <w:rPr>
          <w:b/>
          <w:bCs/>
          <w:rtl/>
        </w:rPr>
        <w:t xml:space="preserve">المطلوب منَّا بعد رمضان أربعة أمور: </w:t>
      </w:r>
    </w:p>
    <w:p w14:paraId="63887097" w14:textId="77777777" w:rsidR="004F0AF6" w:rsidRPr="004F0AF6" w:rsidRDefault="004F0AF6" w:rsidP="004F0AF6">
      <w:pPr>
        <w:numPr>
          <w:ilvl w:val="0"/>
          <w:numId w:val="14"/>
        </w:numPr>
        <w:spacing w:after="0" w:line="240" w:lineRule="auto"/>
        <w:ind w:left="0" w:firstLine="339"/>
        <w:contextualSpacing/>
        <w:rPr>
          <w:rtl/>
        </w:rPr>
      </w:pPr>
      <w:r w:rsidRPr="004F0AF6">
        <w:rPr>
          <w:rtl/>
        </w:rPr>
        <w:t>تركُ الحرام.</w:t>
      </w:r>
    </w:p>
    <w:p w14:paraId="045439C2" w14:textId="77777777" w:rsidR="004F0AF6" w:rsidRPr="004F0AF6" w:rsidRDefault="004F0AF6" w:rsidP="004F0AF6">
      <w:pPr>
        <w:numPr>
          <w:ilvl w:val="0"/>
          <w:numId w:val="14"/>
        </w:numPr>
        <w:spacing w:after="0" w:line="240" w:lineRule="auto"/>
        <w:ind w:left="0" w:firstLine="339"/>
        <w:contextualSpacing/>
      </w:pPr>
      <w:r w:rsidRPr="004F0AF6">
        <w:rPr>
          <w:rtl/>
        </w:rPr>
        <w:t>إتقانُ الفرائض.</w:t>
      </w:r>
    </w:p>
    <w:p w14:paraId="2E388658" w14:textId="77777777" w:rsidR="004F0AF6" w:rsidRPr="004F0AF6" w:rsidRDefault="004F0AF6" w:rsidP="004F0AF6">
      <w:pPr>
        <w:numPr>
          <w:ilvl w:val="0"/>
          <w:numId w:val="14"/>
        </w:numPr>
        <w:spacing w:after="0" w:line="240" w:lineRule="auto"/>
        <w:ind w:left="0" w:firstLine="339"/>
        <w:contextualSpacing/>
      </w:pPr>
      <w:r w:rsidRPr="004F0AF6">
        <w:rPr>
          <w:rtl/>
        </w:rPr>
        <w:t>أداء ما استطعنا من النَّوافل.</w:t>
      </w:r>
    </w:p>
    <w:p w14:paraId="4986A0A8" w14:textId="77777777" w:rsidR="004F0AF6" w:rsidRPr="004F0AF6" w:rsidRDefault="004F0AF6" w:rsidP="004F0AF6">
      <w:pPr>
        <w:numPr>
          <w:ilvl w:val="0"/>
          <w:numId w:val="14"/>
        </w:numPr>
        <w:spacing w:after="0" w:line="240" w:lineRule="auto"/>
        <w:ind w:left="0" w:firstLine="339"/>
        <w:contextualSpacing/>
      </w:pPr>
      <w:r w:rsidRPr="004F0AF6">
        <w:rPr>
          <w:rtl/>
        </w:rPr>
        <w:t xml:space="preserve">حضور مجلس عِلمْ في الأسبوع. </w:t>
      </w:r>
    </w:p>
    <w:p w14:paraId="3A357417" w14:textId="77777777" w:rsidR="002C52C3" w:rsidRPr="00B2306A" w:rsidRDefault="002C52C3" w:rsidP="0099771F">
      <w:pPr>
        <w:ind w:left="-483" w:right="-284" w:firstLine="142"/>
        <w:jc w:val="center"/>
        <w:rPr>
          <w:color w:val="FF0000"/>
          <w:sz w:val="34"/>
          <w:szCs w:val="34"/>
        </w:rPr>
      </w:pPr>
      <w:r w:rsidRPr="00B2306A">
        <w:rPr>
          <w:rFonts w:hint="cs"/>
          <w:color w:val="FF0000"/>
          <w:sz w:val="34"/>
          <w:szCs w:val="34"/>
          <w:rtl/>
        </w:rPr>
        <w:t>والحمد لله رب العالمين</w:t>
      </w:r>
    </w:p>
    <w:p w14:paraId="2FB362A2" w14:textId="77777777" w:rsidR="006B0C7B" w:rsidRPr="00B2306A" w:rsidRDefault="006B0C7B" w:rsidP="0099771F">
      <w:pPr>
        <w:ind w:left="-483" w:right="-284" w:firstLine="142"/>
        <w:rPr>
          <w:color w:val="000000"/>
          <w:sz w:val="34"/>
          <w:szCs w:val="34"/>
          <w:rtl/>
        </w:rPr>
      </w:pPr>
    </w:p>
    <w:sectPr w:rsidR="006B0C7B" w:rsidRPr="00B2306A" w:rsidSect="0044148F">
      <w:pgSz w:w="11906" w:h="16838"/>
      <w:pgMar w:top="568" w:right="1800" w:bottom="1276"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9417F" w14:textId="77777777" w:rsidR="0044148F" w:rsidRDefault="0044148F" w:rsidP="004F0AF6">
      <w:pPr>
        <w:spacing w:after="0" w:line="240" w:lineRule="auto"/>
      </w:pPr>
      <w:r>
        <w:separator/>
      </w:r>
    </w:p>
  </w:endnote>
  <w:endnote w:type="continuationSeparator" w:id="0">
    <w:p w14:paraId="550DAD12" w14:textId="77777777" w:rsidR="0044148F" w:rsidRDefault="0044148F" w:rsidP="004F0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altName w:val="Arial"/>
    <w:charset w:val="B2"/>
    <w:family w:val="auto"/>
    <w:pitch w:val="variable"/>
    <w:sig w:usb0="00002001" w:usb1="80000000" w:usb2="00000008" w:usb3="00000000" w:csb0="00000040" w:csb1="00000000"/>
  </w:font>
  <w:font w:name="Monotype Koufi">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GA Arabesque">
    <w:altName w:val="Symbol"/>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C4A20" w14:textId="77777777" w:rsidR="0044148F" w:rsidRDefault="0044148F" w:rsidP="004F0AF6">
      <w:pPr>
        <w:spacing w:after="0" w:line="240" w:lineRule="auto"/>
      </w:pPr>
      <w:r>
        <w:separator/>
      </w:r>
    </w:p>
  </w:footnote>
  <w:footnote w:type="continuationSeparator" w:id="0">
    <w:p w14:paraId="2B9FADD2" w14:textId="77777777" w:rsidR="0044148F" w:rsidRDefault="0044148F" w:rsidP="004F0AF6">
      <w:pPr>
        <w:spacing w:after="0" w:line="240" w:lineRule="auto"/>
      </w:pPr>
      <w:r>
        <w:continuationSeparator/>
      </w:r>
    </w:p>
  </w:footnote>
  <w:footnote w:id="1">
    <w:p w14:paraId="2480B2AD" w14:textId="77777777" w:rsidR="004F0AF6" w:rsidRDefault="004F0AF6" w:rsidP="004F0AF6">
      <w:pPr>
        <w:pStyle w:val="FootnoteText"/>
        <w:ind w:left="-1" w:hanging="1"/>
        <w:jc w:val="lowKashida"/>
        <w:rPr>
          <w:rFonts w:ascii="Traditional Arabic" w:hAnsi="Traditional Arabic"/>
          <w:sz w:val="28"/>
          <w:szCs w:val="28"/>
        </w:rPr>
      </w:pPr>
      <w:r>
        <w:rPr>
          <w:rFonts w:ascii="Traditional Arabic" w:hAnsi="Traditional Arabic"/>
          <w:sz w:val="28"/>
          <w:szCs w:val="28"/>
          <w:rtl/>
        </w:rPr>
        <w:t>(</w:t>
      </w:r>
      <w:r>
        <w:rPr>
          <w:rFonts w:ascii="Traditional Arabic" w:hAnsi="Traditional Arabic"/>
          <w:sz w:val="28"/>
          <w:szCs w:val="28"/>
        </w:rPr>
        <w:footnoteRef/>
      </w:r>
      <w:r>
        <w:rPr>
          <w:rFonts w:ascii="Traditional Arabic" w:hAnsi="Traditional Arabic"/>
          <w:sz w:val="28"/>
          <w:szCs w:val="28"/>
          <w:rtl/>
        </w:rPr>
        <w:t>) أخرجه التِّرمذي في "جامعه" [4/551].</w:t>
      </w:r>
    </w:p>
  </w:footnote>
  <w:footnote w:id="2">
    <w:p w14:paraId="7853618C" w14:textId="77777777" w:rsidR="004F0AF6" w:rsidRDefault="004F0AF6" w:rsidP="004F0AF6">
      <w:pPr>
        <w:pStyle w:val="FootnoteText"/>
        <w:ind w:left="-1" w:hanging="1"/>
        <w:jc w:val="lowKashida"/>
        <w:rPr>
          <w:rFonts w:ascii="Traditional Arabic" w:hAnsi="Traditional Arabic"/>
          <w:sz w:val="28"/>
          <w:szCs w:val="28"/>
        </w:rPr>
      </w:pPr>
      <w:r>
        <w:rPr>
          <w:rFonts w:ascii="Traditional Arabic" w:hAnsi="Traditional Arabic"/>
          <w:sz w:val="28"/>
          <w:szCs w:val="28"/>
          <w:rtl/>
        </w:rPr>
        <w:t>(</w:t>
      </w:r>
      <w:r>
        <w:rPr>
          <w:rFonts w:ascii="Traditional Arabic" w:hAnsi="Traditional Arabic"/>
          <w:sz w:val="28"/>
          <w:szCs w:val="28"/>
        </w:rPr>
        <w:footnoteRef/>
      </w:r>
      <w:r>
        <w:rPr>
          <w:rFonts w:ascii="Traditional Arabic" w:hAnsi="Traditional Arabic"/>
          <w:sz w:val="28"/>
          <w:szCs w:val="28"/>
          <w:rtl/>
        </w:rPr>
        <w:t>) أخرجه مسلم في "صحيحه" رقم (15).</w:t>
      </w:r>
    </w:p>
  </w:footnote>
  <w:footnote w:id="3">
    <w:p w14:paraId="31D23BBC" w14:textId="77777777" w:rsidR="004F0AF6" w:rsidRDefault="004F0AF6" w:rsidP="004F0AF6">
      <w:pPr>
        <w:pStyle w:val="FootnoteText"/>
        <w:ind w:left="-1" w:hanging="1"/>
        <w:jc w:val="lowKashida"/>
        <w:rPr>
          <w:rFonts w:ascii="Traditional Arabic" w:hAnsi="Traditional Arabic"/>
          <w:sz w:val="28"/>
          <w:szCs w:val="28"/>
        </w:rPr>
      </w:pPr>
      <w:r>
        <w:rPr>
          <w:rFonts w:ascii="Traditional Arabic" w:hAnsi="Traditional Arabic"/>
          <w:sz w:val="28"/>
          <w:szCs w:val="28"/>
          <w:rtl/>
        </w:rPr>
        <w:t>(</w:t>
      </w:r>
      <w:r>
        <w:rPr>
          <w:rFonts w:ascii="Traditional Arabic" w:hAnsi="Traditional Arabic"/>
          <w:sz w:val="28"/>
          <w:szCs w:val="28"/>
        </w:rPr>
        <w:footnoteRef/>
      </w:r>
      <w:r>
        <w:rPr>
          <w:rFonts w:ascii="Traditional Arabic" w:hAnsi="Traditional Arabic"/>
          <w:sz w:val="28"/>
          <w:szCs w:val="28"/>
          <w:rtl/>
        </w:rPr>
        <w:t>) أخرجه البخاري في "صحيحه" رقم (1397)، ومسلم في "صحيحه" رقم (14).</w:t>
      </w:r>
    </w:p>
  </w:footnote>
  <w:footnote w:id="4">
    <w:p w14:paraId="694A6925" w14:textId="77777777" w:rsidR="004F0AF6" w:rsidRDefault="004F0AF6" w:rsidP="004F0AF6">
      <w:pPr>
        <w:pStyle w:val="FootnoteText"/>
        <w:ind w:left="-1" w:hanging="1"/>
        <w:jc w:val="lowKashida"/>
        <w:rPr>
          <w:rFonts w:ascii="Traditional Arabic" w:hAnsi="Traditional Arabic"/>
          <w:sz w:val="28"/>
          <w:szCs w:val="28"/>
        </w:rPr>
      </w:pPr>
      <w:r>
        <w:rPr>
          <w:rFonts w:ascii="Traditional Arabic" w:hAnsi="Traditional Arabic"/>
          <w:sz w:val="28"/>
          <w:szCs w:val="28"/>
          <w:rtl/>
        </w:rPr>
        <w:t>(</w:t>
      </w:r>
      <w:r>
        <w:rPr>
          <w:rFonts w:ascii="Traditional Arabic" w:hAnsi="Traditional Arabic"/>
          <w:sz w:val="28"/>
          <w:szCs w:val="28"/>
        </w:rPr>
        <w:footnoteRef/>
      </w:r>
      <w:r>
        <w:rPr>
          <w:rFonts w:ascii="Traditional Arabic" w:hAnsi="Traditional Arabic"/>
          <w:sz w:val="28"/>
          <w:szCs w:val="28"/>
          <w:rtl/>
        </w:rPr>
        <w:t>) أخرجه البخاري في "صحيحه" رقم (6502).</w:t>
      </w:r>
    </w:p>
  </w:footnote>
  <w:footnote w:id="5">
    <w:p w14:paraId="66B0A614" w14:textId="77777777" w:rsidR="004F0AF6" w:rsidRDefault="004F0AF6" w:rsidP="004F0AF6">
      <w:pPr>
        <w:pStyle w:val="FootnoteText"/>
        <w:ind w:left="-1" w:hanging="1"/>
        <w:jc w:val="lowKashida"/>
        <w:rPr>
          <w:rFonts w:ascii="Traditional Arabic" w:hAnsi="Traditional Arabic"/>
          <w:sz w:val="28"/>
          <w:szCs w:val="28"/>
        </w:rPr>
      </w:pPr>
      <w:r>
        <w:rPr>
          <w:rFonts w:ascii="Traditional Arabic" w:hAnsi="Traditional Arabic"/>
          <w:sz w:val="28"/>
          <w:szCs w:val="28"/>
          <w:rtl/>
        </w:rPr>
        <w:t>(</w:t>
      </w:r>
      <w:r>
        <w:rPr>
          <w:rFonts w:ascii="Traditional Arabic" w:hAnsi="Traditional Arabic"/>
          <w:sz w:val="28"/>
          <w:szCs w:val="28"/>
        </w:rPr>
        <w:footnoteRef/>
      </w:r>
      <w:r>
        <w:rPr>
          <w:rFonts w:ascii="Traditional Arabic" w:hAnsi="Traditional Arabic"/>
          <w:sz w:val="28"/>
          <w:szCs w:val="28"/>
          <w:rtl/>
        </w:rPr>
        <w:t>) أخرجه البخاري في "صحيحه" رقم (6502).</w:t>
      </w:r>
    </w:p>
  </w:footnote>
  <w:footnote w:id="6">
    <w:p w14:paraId="21E02DDA" w14:textId="77777777" w:rsidR="004F0AF6" w:rsidRDefault="004F0AF6" w:rsidP="004F0AF6">
      <w:pPr>
        <w:pStyle w:val="FootnoteText"/>
        <w:ind w:left="-1" w:hanging="1"/>
        <w:jc w:val="lowKashida"/>
        <w:rPr>
          <w:rFonts w:ascii="Traditional Arabic" w:hAnsi="Traditional Arabic"/>
          <w:sz w:val="28"/>
          <w:szCs w:val="28"/>
        </w:rPr>
      </w:pPr>
      <w:r>
        <w:rPr>
          <w:rFonts w:ascii="Traditional Arabic" w:hAnsi="Traditional Arabic"/>
          <w:sz w:val="28"/>
          <w:szCs w:val="28"/>
          <w:rtl/>
        </w:rPr>
        <w:t>(</w:t>
      </w:r>
      <w:r>
        <w:rPr>
          <w:rFonts w:ascii="Traditional Arabic" w:hAnsi="Traditional Arabic"/>
          <w:sz w:val="28"/>
          <w:szCs w:val="28"/>
        </w:rPr>
        <w:footnoteRef/>
      </w:r>
      <w:r>
        <w:rPr>
          <w:rFonts w:ascii="Traditional Arabic" w:hAnsi="Traditional Arabic"/>
          <w:sz w:val="28"/>
          <w:szCs w:val="28"/>
          <w:rtl/>
        </w:rPr>
        <w:t>) أخرجه البخاري في "صحيحه" رقم (6040).</w:t>
      </w:r>
    </w:p>
  </w:footnote>
  <w:footnote w:id="7">
    <w:p w14:paraId="304BBCD8" w14:textId="77777777" w:rsidR="004F0AF6" w:rsidRDefault="004F0AF6" w:rsidP="004F0AF6">
      <w:pPr>
        <w:pStyle w:val="FootnoteText"/>
        <w:ind w:left="-1" w:hanging="1"/>
        <w:jc w:val="lowKashida"/>
        <w:rPr>
          <w:rFonts w:ascii="Traditional Arabic" w:hAnsi="Traditional Arabic"/>
          <w:sz w:val="28"/>
          <w:szCs w:val="28"/>
        </w:rPr>
      </w:pPr>
      <w:r>
        <w:rPr>
          <w:rFonts w:ascii="Traditional Arabic" w:hAnsi="Traditional Arabic"/>
          <w:sz w:val="28"/>
          <w:szCs w:val="28"/>
          <w:rtl/>
        </w:rPr>
        <w:t>(</w:t>
      </w:r>
      <w:r>
        <w:rPr>
          <w:rFonts w:ascii="Traditional Arabic" w:hAnsi="Traditional Arabic"/>
          <w:sz w:val="28"/>
          <w:szCs w:val="28"/>
        </w:rPr>
        <w:footnoteRef/>
      </w:r>
      <w:r>
        <w:rPr>
          <w:rFonts w:ascii="Traditional Arabic" w:hAnsi="Traditional Arabic"/>
          <w:sz w:val="28"/>
          <w:szCs w:val="28"/>
          <w:rtl/>
        </w:rPr>
        <w:t>) أخرجه التِّرمذي في "جامعه" [5/666].</w:t>
      </w:r>
    </w:p>
  </w:footnote>
  <w:footnote w:id="8">
    <w:p w14:paraId="64986A3B" w14:textId="77777777" w:rsidR="004F0AF6" w:rsidRDefault="004F0AF6" w:rsidP="004F0AF6">
      <w:pPr>
        <w:pStyle w:val="FootnoteText"/>
        <w:ind w:left="-1" w:hanging="1"/>
        <w:jc w:val="lowKashida"/>
        <w:rPr>
          <w:rFonts w:ascii="Traditional Arabic" w:hAnsi="Traditional Arabic"/>
          <w:sz w:val="28"/>
          <w:szCs w:val="28"/>
        </w:rPr>
      </w:pPr>
      <w:r>
        <w:rPr>
          <w:rFonts w:ascii="Traditional Arabic" w:hAnsi="Traditional Arabic"/>
          <w:sz w:val="28"/>
          <w:szCs w:val="28"/>
          <w:rtl/>
        </w:rPr>
        <w:t>(</w:t>
      </w:r>
      <w:r>
        <w:rPr>
          <w:rFonts w:ascii="Traditional Arabic" w:hAnsi="Traditional Arabic"/>
          <w:sz w:val="28"/>
          <w:szCs w:val="28"/>
        </w:rPr>
        <w:footnoteRef/>
      </w:r>
      <w:r>
        <w:rPr>
          <w:rFonts w:ascii="Traditional Arabic" w:hAnsi="Traditional Arabic"/>
          <w:sz w:val="28"/>
          <w:szCs w:val="28"/>
          <w:rtl/>
        </w:rPr>
        <w:t>) أخرجه أبو داود في "سننه" [1/561].</w:t>
      </w:r>
    </w:p>
  </w:footnote>
  <w:footnote w:id="9">
    <w:p w14:paraId="46304960" w14:textId="77777777" w:rsidR="004F0AF6" w:rsidRDefault="004F0AF6" w:rsidP="004F0AF6">
      <w:pPr>
        <w:pStyle w:val="FootnoteText"/>
        <w:ind w:left="-1" w:hanging="1"/>
        <w:jc w:val="lowKashida"/>
        <w:rPr>
          <w:rFonts w:ascii="Traditional Arabic" w:hAnsi="Traditional Arabic"/>
          <w:sz w:val="28"/>
          <w:szCs w:val="28"/>
          <w:lang w:bidi="ar-SY"/>
        </w:rPr>
      </w:pPr>
      <w:r>
        <w:rPr>
          <w:rFonts w:ascii="Traditional Arabic" w:hAnsi="Traditional Arabic"/>
          <w:sz w:val="28"/>
          <w:szCs w:val="28"/>
          <w:rtl/>
        </w:rPr>
        <w:t>(</w:t>
      </w:r>
      <w:r>
        <w:rPr>
          <w:rFonts w:ascii="Traditional Arabic" w:hAnsi="Traditional Arabic"/>
          <w:sz w:val="28"/>
          <w:szCs w:val="28"/>
        </w:rPr>
        <w:footnoteRef/>
      </w:r>
      <w:r>
        <w:rPr>
          <w:rFonts w:ascii="Traditional Arabic" w:hAnsi="Traditional Arabic"/>
          <w:sz w:val="28"/>
          <w:szCs w:val="28"/>
          <w:rtl/>
        </w:rPr>
        <w:t>) أخرجه مسلم في "صحيحه" رقم (2699).</w:t>
      </w:r>
    </w:p>
  </w:footnote>
  <w:footnote w:id="10">
    <w:p w14:paraId="457BCFF3" w14:textId="77777777" w:rsidR="004F0AF6" w:rsidRDefault="004F0AF6" w:rsidP="004F0AF6">
      <w:pPr>
        <w:pStyle w:val="FootnoteText"/>
        <w:ind w:left="-1" w:hanging="1"/>
        <w:jc w:val="lowKashida"/>
        <w:rPr>
          <w:rFonts w:ascii="Traditional Arabic" w:hAnsi="Traditional Arabic"/>
          <w:sz w:val="28"/>
          <w:szCs w:val="28"/>
          <w:rtl/>
        </w:rPr>
      </w:pPr>
      <w:r>
        <w:rPr>
          <w:rFonts w:ascii="Traditional Arabic" w:hAnsi="Traditional Arabic"/>
          <w:sz w:val="28"/>
          <w:szCs w:val="28"/>
          <w:rtl/>
        </w:rPr>
        <w:t>(</w:t>
      </w:r>
      <w:r>
        <w:rPr>
          <w:rFonts w:ascii="Traditional Arabic" w:hAnsi="Traditional Arabic"/>
          <w:sz w:val="28"/>
          <w:szCs w:val="28"/>
        </w:rPr>
        <w:footnoteRef/>
      </w:r>
      <w:r>
        <w:rPr>
          <w:rFonts w:ascii="Traditional Arabic" w:hAnsi="Traditional Arabic"/>
          <w:sz w:val="28"/>
          <w:szCs w:val="28"/>
          <w:rtl/>
        </w:rPr>
        <w:t>) أخرجه مسلم في "صحيحه" رقم (2699).</w:t>
      </w:r>
    </w:p>
  </w:footnote>
  <w:footnote w:id="11">
    <w:p w14:paraId="39E58295" w14:textId="77777777" w:rsidR="004F0AF6" w:rsidRDefault="004F0AF6" w:rsidP="004F0AF6">
      <w:pPr>
        <w:pStyle w:val="FootnoteText"/>
        <w:ind w:left="-1" w:hanging="1"/>
        <w:jc w:val="lowKashida"/>
        <w:rPr>
          <w:rFonts w:ascii="Traditional Arabic" w:hAnsi="Traditional Arabic"/>
          <w:sz w:val="28"/>
          <w:szCs w:val="28"/>
          <w:rtl/>
        </w:rPr>
      </w:pPr>
      <w:r>
        <w:rPr>
          <w:rFonts w:ascii="Traditional Arabic" w:hAnsi="Traditional Arabic"/>
          <w:sz w:val="28"/>
          <w:szCs w:val="28"/>
          <w:rtl/>
        </w:rPr>
        <w:t>(</w:t>
      </w:r>
      <w:r>
        <w:rPr>
          <w:rFonts w:ascii="Traditional Arabic" w:hAnsi="Traditional Arabic"/>
          <w:sz w:val="28"/>
          <w:szCs w:val="28"/>
        </w:rPr>
        <w:footnoteRef/>
      </w:r>
      <w:r>
        <w:rPr>
          <w:rFonts w:ascii="Traditional Arabic" w:hAnsi="Traditional Arabic"/>
          <w:sz w:val="28"/>
          <w:szCs w:val="28"/>
          <w:rtl/>
        </w:rPr>
        <w:t>) أخرجه ابن ماجه في "سننه" [1/78].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7B5057"/>
    <w:multiLevelType w:val="hybridMultilevel"/>
    <w:tmpl w:val="EC368F04"/>
    <w:lvl w:ilvl="0" w:tplc="26202668">
      <w:start w:val="1"/>
      <w:numFmt w:val="decimal"/>
      <w:lvlText w:val="%1)"/>
      <w:lvlJc w:val="left"/>
      <w:pPr>
        <w:ind w:left="785" w:hanging="360"/>
      </w:pPr>
    </w:lvl>
    <w:lvl w:ilvl="1" w:tplc="04090003">
      <w:start w:val="1"/>
      <w:numFmt w:val="lowerLetter"/>
      <w:lvlText w:val="%2."/>
      <w:lvlJc w:val="left"/>
      <w:pPr>
        <w:ind w:left="1505" w:hanging="360"/>
      </w:pPr>
    </w:lvl>
    <w:lvl w:ilvl="2" w:tplc="04090005">
      <w:start w:val="1"/>
      <w:numFmt w:val="lowerRoman"/>
      <w:lvlText w:val="%3."/>
      <w:lvlJc w:val="right"/>
      <w:pPr>
        <w:ind w:left="2225" w:hanging="180"/>
      </w:pPr>
    </w:lvl>
    <w:lvl w:ilvl="3" w:tplc="04090001">
      <w:start w:val="1"/>
      <w:numFmt w:val="decimal"/>
      <w:lvlText w:val="%4."/>
      <w:lvlJc w:val="left"/>
      <w:pPr>
        <w:ind w:left="2945" w:hanging="360"/>
      </w:pPr>
    </w:lvl>
    <w:lvl w:ilvl="4" w:tplc="04090003">
      <w:start w:val="1"/>
      <w:numFmt w:val="lowerLetter"/>
      <w:lvlText w:val="%5."/>
      <w:lvlJc w:val="left"/>
      <w:pPr>
        <w:ind w:left="3665" w:hanging="360"/>
      </w:pPr>
    </w:lvl>
    <w:lvl w:ilvl="5" w:tplc="04090005">
      <w:start w:val="1"/>
      <w:numFmt w:val="lowerRoman"/>
      <w:lvlText w:val="%6."/>
      <w:lvlJc w:val="right"/>
      <w:pPr>
        <w:ind w:left="4385" w:hanging="180"/>
      </w:pPr>
    </w:lvl>
    <w:lvl w:ilvl="6" w:tplc="04090001">
      <w:start w:val="1"/>
      <w:numFmt w:val="decimal"/>
      <w:lvlText w:val="%7."/>
      <w:lvlJc w:val="left"/>
      <w:pPr>
        <w:ind w:left="5105" w:hanging="360"/>
      </w:pPr>
    </w:lvl>
    <w:lvl w:ilvl="7" w:tplc="04090003">
      <w:start w:val="1"/>
      <w:numFmt w:val="lowerLetter"/>
      <w:lvlText w:val="%8."/>
      <w:lvlJc w:val="left"/>
      <w:pPr>
        <w:ind w:left="5825" w:hanging="360"/>
      </w:pPr>
    </w:lvl>
    <w:lvl w:ilvl="8" w:tplc="04090005">
      <w:start w:val="1"/>
      <w:numFmt w:val="lowerRoman"/>
      <w:lvlText w:val="%9."/>
      <w:lvlJc w:val="right"/>
      <w:pPr>
        <w:ind w:left="6545" w:hanging="180"/>
      </w:pPr>
    </w:lvl>
  </w:abstractNum>
  <w:num w:numId="1" w16cid:durableId="2008747062">
    <w:abstractNumId w:val="7"/>
  </w:num>
  <w:num w:numId="2" w16cid:durableId="1692339845">
    <w:abstractNumId w:val="10"/>
  </w:num>
  <w:num w:numId="3" w16cid:durableId="153571727">
    <w:abstractNumId w:val="8"/>
  </w:num>
  <w:num w:numId="4" w16cid:durableId="1249923428">
    <w:abstractNumId w:val="12"/>
  </w:num>
  <w:num w:numId="5" w16cid:durableId="953168494">
    <w:abstractNumId w:val="9"/>
  </w:num>
  <w:num w:numId="6" w16cid:durableId="987904388">
    <w:abstractNumId w:val="4"/>
  </w:num>
  <w:num w:numId="7" w16cid:durableId="1400133088">
    <w:abstractNumId w:val="11"/>
  </w:num>
  <w:num w:numId="8" w16cid:durableId="1452750454">
    <w:abstractNumId w:val="5"/>
  </w:num>
  <w:num w:numId="9" w16cid:durableId="2039351410">
    <w:abstractNumId w:val="0"/>
  </w:num>
  <w:num w:numId="10" w16cid:durableId="686759060">
    <w:abstractNumId w:val="6"/>
  </w:num>
  <w:num w:numId="11" w16cid:durableId="61409024">
    <w:abstractNumId w:val="2"/>
  </w:num>
  <w:num w:numId="12" w16cid:durableId="1245605477">
    <w:abstractNumId w:val="1"/>
  </w:num>
  <w:num w:numId="13" w16cid:durableId="1676230554">
    <w:abstractNumId w:val="3"/>
  </w:num>
  <w:num w:numId="14" w16cid:durableId="17163469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306A"/>
    <w:rsid w:val="00035337"/>
    <w:rsid w:val="000457CF"/>
    <w:rsid w:val="00054498"/>
    <w:rsid w:val="0005528E"/>
    <w:rsid w:val="0007517C"/>
    <w:rsid w:val="000762F9"/>
    <w:rsid w:val="000A3B0F"/>
    <w:rsid w:val="000D514F"/>
    <w:rsid w:val="0012113B"/>
    <w:rsid w:val="0012755B"/>
    <w:rsid w:val="00143691"/>
    <w:rsid w:val="00164E7A"/>
    <w:rsid w:val="00176BD0"/>
    <w:rsid w:val="00177C38"/>
    <w:rsid w:val="001A4684"/>
    <w:rsid w:val="001B215B"/>
    <w:rsid w:val="001C679E"/>
    <w:rsid w:val="001D490D"/>
    <w:rsid w:val="001F3B8A"/>
    <w:rsid w:val="00236371"/>
    <w:rsid w:val="00243595"/>
    <w:rsid w:val="002A571E"/>
    <w:rsid w:val="002B123F"/>
    <w:rsid w:val="002B7DA0"/>
    <w:rsid w:val="002C3986"/>
    <w:rsid w:val="002C52C3"/>
    <w:rsid w:val="002E2FF9"/>
    <w:rsid w:val="002F21AC"/>
    <w:rsid w:val="00310BA8"/>
    <w:rsid w:val="003166B6"/>
    <w:rsid w:val="00334437"/>
    <w:rsid w:val="00344339"/>
    <w:rsid w:val="00345043"/>
    <w:rsid w:val="003638FF"/>
    <w:rsid w:val="0036481F"/>
    <w:rsid w:val="003A39E0"/>
    <w:rsid w:val="003A618E"/>
    <w:rsid w:val="003B5DF9"/>
    <w:rsid w:val="003B6C8C"/>
    <w:rsid w:val="003C28D9"/>
    <w:rsid w:val="003E1B6F"/>
    <w:rsid w:val="003E3907"/>
    <w:rsid w:val="00401121"/>
    <w:rsid w:val="00417E82"/>
    <w:rsid w:val="00424CD1"/>
    <w:rsid w:val="0044148F"/>
    <w:rsid w:val="00445BB1"/>
    <w:rsid w:val="00473940"/>
    <w:rsid w:val="00491C38"/>
    <w:rsid w:val="00493600"/>
    <w:rsid w:val="004A5758"/>
    <w:rsid w:val="004B538A"/>
    <w:rsid w:val="004E2B74"/>
    <w:rsid w:val="004F027E"/>
    <w:rsid w:val="004F0AF6"/>
    <w:rsid w:val="0054555C"/>
    <w:rsid w:val="00564A7E"/>
    <w:rsid w:val="00564F00"/>
    <w:rsid w:val="00572007"/>
    <w:rsid w:val="005A0643"/>
    <w:rsid w:val="005B52D2"/>
    <w:rsid w:val="005C398A"/>
    <w:rsid w:val="005D10E3"/>
    <w:rsid w:val="005F2637"/>
    <w:rsid w:val="00601581"/>
    <w:rsid w:val="006350A8"/>
    <w:rsid w:val="00643B70"/>
    <w:rsid w:val="00653DAE"/>
    <w:rsid w:val="006540D6"/>
    <w:rsid w:val="0067490B"/>
    <w:rsid w:val="00690AD4"/>
    <w:rsid w:val="00693C0C"/>
    <w:rsid w:val="00696050"/>
    <w:rsid w:val="006B0C7B"/>
    <w:rsid w:val="006E4A5C"/>
    <w:rsid w:val="007002B1"/>
    <w:rsid w:val="00705D1E"/>
    <w:rsid w:val="00714019"/>
    <w:rsid w:val="007628AB"/>
    <w:rsid w:val="00784A3E"/>
    <w:rsid w:val="007859C4"/>
    <w:rsid w:val="00794F71"/>
    <w:rsid w:val="007B5246"/>
    <w:rsid w:val="007B6545"/>
    <w:rsid w:val="007D7344"/>
    <w:rsid w:val="007E179C"/>
    <w:rsid w:val="008314EB"/>
    <w:rsid w:val="008329D6"/>
    <w:rsid w:val="00856F3B"/>
    <w:rsid w:val="00864F2F"/>
    <w:rsid w:val="008742BA"/>
    <w:rsid w:val="00883CE8"/>
    <w:rsid w:val="00885B7C"/>
    <w:rsid w:val="008B50DE"/>
    <w:rsid w:val="008D2871"/>
    <w:rsid w:val="009072C6"/>
    <w:rsid w:val="00953067"/>
    <w:rsid w:val="0097062A"/>
    <w:rsid w:val="00983EB5"/>
    <w:rsid w:val="00986A28"/>
    <w:rsid w:val="0099771F"/>
    <w:rsid w:val="009D06CA"/>
    <w:rsid w:val="009D35F2"/>
    <w:rsid w:val="00A12595"/>
    <w:rsid w:val="00A23956"/>
    <w:rsid w:val="00A550C8"/>
    <w:rsid w:val="00A73E16"/>
    <w:rsid w:val="00A834DE"/>
    <w:rsid w:val="00AA3560"/>
    <w:rsid w:val="00AA73C9"/>
    <w:rsid w:val="00AC31F0"/>
    <w:rsid w:val="00AE79CA"/>
    <w:rsid w:val="00B16247"/>
    <w:rsid w:val="00B2306A"/>
    <w:rsid w:val="00B34CDE"/>
    <w:rsid w:val="00B370BB"/>
    <w:rsid w:val="00B41FE7"/>
    <w:rsid w:val="00B42AE4"/>
    <w:rsid w:val="00B74D54"/>
    <w:rsid w:val="00B776CE"/>
    <w:rsid w:val="00B84D8F"/>
    <w:rsid w:val="00BA390B"/>
    <w:rsid w:val="00BA47F2"/>
    <w:rsid w:val="00BF37A2"/>
    <w:rsid w:val="00BF4076"/>
    <w:rsid w:val="00BF56DB"/>
    <w:rsid w:val="00C1159E"/>
    <w:rsid w:val="00C37239"/>
    <w:rsid w:val="00C477A1"/>
    <w:rsid w:val="00C65850"/>
    <w:rsid w:val="00C77A2D"/>
    <w:rsid w:val="00C85450"/>
    <w:rsid w:val="00CA63DB"/>
    <w:rsid w:val="00CC36B6"/>
    <w:rsid w:val="00CC45DE"/>
    <w:rsid w:val="00CD35DD"/>
    <w:rsid w:val="00CD457C"/>
    <w:rsid w:val="00D047DE"/>
    <w:rsid w:val="00D1130F"/>
    <w:rsid w:val="00D160E7"/>
    <w:rsid w:val="00D31DC9"/>
    <w:rsid w:val="00D33323"/>
    <w:rsid w:val="00D446FB"/>
    <w:rsid w:val="00D465B7"/>
    <w:rsid w:val="00D52F02"/>
    <w:rsid w:val="00D56A20"/>
    <w:rsid w:val="00D75924"/>
    <w:rsid w:val="00D759A4"/>
    <w:rsid w:val="00DA4941"/>
    <w:rsid w:val="00DA6030"/>
    <w:rsid w:val="00DB5102"/>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11D2D"/>
  <w15:docId w15:val="{3D0CEB82-C6AB-47B1-9C28-CF497378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FE7"/>
    <w:pPr>
      <w:bidi/>
      <w:jc w:val="lowKashida"/>
    </w:pPr>
    <w:rPr>
      <w:lang w:bidi="ar-SY"/>
    </w:rPr>
  </w:style>
  <w:style w:type="paragraph" w:styleId="Heading1">
    <w:name w:val="heading 1"/>
    <w:basedOn w:val="Normal"/>
    <w:next w:val="Normal"/>
    <w:link w:val="Heading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Heading2">
    <w:name w:val="heading 2"/>
    <w:basedOn w:val="Normal"/>
    <w:next w:val="Normal"/>
    <w:link w:val="Heading2Char"/>
    <w:uiPriority w:val="9"/>
    <w:unhideWhenUsed/>
    <w:qFormat/>
    <w:rsid w:val="00DA4941"/>
    <w:pPr>
      <w:outlineLvl w:val="1"/>
    </w:pPr>
    <w:rPr>
      <w:rFonts w:cs="Monotype Koufi"/>
    </w:rPr>
  </w:style>
  <w:style w:type="paragraph" w:styleId="Heading3">
    <w:name w:val="heading 3"/>
    <w:basedOn w:val="ListParagraph"/>
    <w:next w:val="Normal"/>
    <w:link w:val="Heading3Char"/>
    <w:uiPriority w:val="9"/>
    <w:unhideWhenUsed/>
    <w:qFormat/>
    <w:rsid w:val="00DA4941"/>
    <w:pPr>
      <w:outlineLvl w:val="2"/>
    </w:pPr>
    <w:rPr>
      <w:rFonts w:ascii="Andalus" w:hAnsi="Andalus" w:cs="Andal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941"/>
    <w:rPr>
      <w:rFonts w:asciiTheme="majorHAnsi" w:eastAsiaTheme="majorEastAsia" w:hAnsiTheme="majorHAnsi" w:cs="PT Bold Heading"/>
      <w:sz w:val="40"/>
      <w:szCs w:val="40"/>
      <w:lang w:bidi="ar-SY"/>
    </w:rPr>
  </w:style>
  <w:style w:type="paragraph" w:styleId="ListParagraph">
    <w:name w:val="List Paragraph"/>
    <w:basedOn w:val="Normal"/>
    <w:link w:val="ListParagraphChar"/>
    <w:uiPriority w:val="34"/>
    <w:qFormat/>
    <w:rsid w:val="00491C38"/>
    <w:pPr>
      <w:ind w:left="720"/>
      <w:contextualSpacing/>
    </w:pPr>
  </w:style>
  <w:style w:type="paragraph" w:customStyle="1" w:styleId="a">
    <w:name w:val="آيات"/>
    <w:basedOn w:val="ListParagraph"/>
    <w:link w:val="Char"/>
    <w:qFormat/>
    <w:rsid w:val="00BF37A2"/>
    <w:pPr>
      <w:numPr>
        <w:numId w:val="2"/>
      </w:numPr>
      <w:ind w:left="368"/>
    </w:pPr>
    <w:rPr>
      <w:rFonts w:cs="DecoType Naskh"/>
      <w:color w:val="006600"/>
      <w:sz w:val="32"/>
      <w:szCs w:val="30"/>
    </w:rPr>
  </w:style>
  <w:style w:type="character" w:customStyle="1" w:styleId="ListParagraphChar">
    <w:name w:val="List Paragraph Char"/>
    <w:basedOn w:val="DefaultParagraphFont"/>
    <w:link w:val="ListParagraph"/>
    <w:uiPriority w:val="34"/>
    <w:rsid w:val="00D31DC9"/>
    <w:rPr>
      <w:lang w:bidi="ar-SY"/>
    </w:rPr>
  </w:style>
  <w:style w:type="character" w:customStyle="1" w:styleId="Char">
    <w:name w:val="آيات Char"/>
    <w:basedOn w:val="ListParagraphChar"/>
    <w:link w:val="a"/>
    <w:rsid w:val="00BF37A2"/>
    <w:rPr>
      <w:rFonts w:cs="DecoType Naskh"/>
      <w:color w:val="006600"/>
      <w:sz w:val="32"/>
      <w:szCs w:val="30"/>
      <w:lang w:bidi="ar-SY"/>
    </w:rPr>
  </w:style>
  <w:style w:type="paragraph" w:styleId="DocumentMap">
    <w:name w:val="Document Map"/>
    <w:basedOn w:val="Normal"/>
    <w:link w:val="DocumentMapChar"/>
    <w:uiPriority w:val="99"/>
    <w:semiHidden/>
    <w:unhideWhenUsed/>
    <w:rsid w:val="00C1159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1159E"/>
    <w:rPr>
      <w:rFonts w:ascii="Tahoma" w:hAnsi="Tahoma" w:cs="Tahoma"/>
      <w:sz w:val="16"/>
      <w:szCs w:val="16"/>
      <w:lang w:bidi="ar-SY"/>
    </w:rPr>
  </w:style>
  <w:style w:type="character" w:customStyle="1" w:styleId="Heading2Char">
    <w:name w:val="Heading 2 Char"/>
    <w:basedOn w:val="DefaultParagraphFont"/>
    <w:link w:val="Heading2"/>
    <w:uiPriority w:val="9"/>
    <w:rsid w:val="00DA4941"/>
    <w:rPr>
      <w:rFonts w:cs="Monotype Koufi"/>
      <w:lang w:bidi="ar-SY"/>
    </w:rPr>
  </w:style>
  <w:style w:type="character" w:customStyle="1" w:styleId="Heading3Char">
    <w:name w:val="Heading 3 Char"/>
    <w:basedOn w:val="DefaultParagraphFont"/>
    <w:link w:val="Heading3"/>
    <w:uiPriority w:val="9"/>
    <w:rsid w:val="00DA4941"/>
    <w:rPr>
      <w:rFonts w:ascii="Andalus" w:hAnsi="Andalus" w:cs="Andalus"/>
      <w:lang w:bidi="ar-SY"/>
    </w:rPr>
  </w:style>
  <w:style w:type="paragraph" w:customStyle="1" w:styleId="a0">
    <w:name w:val="حديث"/>
    <w:basedOn w:val="Normal"/>
    <w:link w:val="Char0"/>
    <w:qFormat/>
    <w:rsid w:val="005A0643"/>
    <w:pPr>
      <w:spacing w:line="240" w:lineRule="auto"/>
    </w:pPr>
    <w:rPr>
      <w:b/>
      <w:bCs/>
      <w:color w:val="0000FF"/>
      <w:sz w:val="34"/>
      <w:szCs w:val="34"/>
    </w:rPr>
  </w:style>
  <w:style w:type="character" w:customStyle="1" w:styleId="Char0">
    <w:name w:val="حديث Char"/>
    <w:basedOn w:val="DefaultParagraphFont"/>
    <w:link w:val="a0"/>
    <w:rsid w:val="005A0643"/>
    <w:rPr>
      <w:b/>
      <w:bCs/>
      <w:color w:val="0000FF"/>
      <w:sz w:val="34"/>
      <w:szCs w:val="34"/>
      <w:lang w:bidi="ar-SY"/>
    </w:rPr>
  </w:style>
  <w:style w:type="table" w:styleId="TableGrid">
    <w:name w:val="Table Grid"/>
    <w:basedOn w:val="TableNormal"/>
    <w:uiPriority w:val="59"/>
    <w:rsid w:val="006E4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aliases w:val="تخريج,أحاديث4,حديث شريف"/>
    <w:uiPriority w:val="20"/>
    <w:qFormat/>
    <w:rsid w:val="004F0AF6"/>
    <w:rPr>
      <w:i w:val="0"/>
      <w:iCs w:val="0"/>
      <w:sz w:val="26"/>
      <w:szCs w:val="24"/>
    </w:rPr>
  </w:style>
  <w:style w:type="character" w:customStyle="1" w:styleId="FootnoteTextChar1">
    <w:name w:val="Footnote Text Char1"/>
    <w:aliases w:val="Footnote Text Char Char Char Char,Footnote Text Char Char Char1"/>
    <w:basedOn w:val="DefaultParagraphFont"/>
    <w:link w:val="FootnoteText"/>
    <w:uiPriority w:val="99"/>
    <w:semiHidden/>
    <w:locked/>
    <w:rsid w:val="004F0AF6"/>
    <w:rPr>
      <w:rFonts w:ascii="Arial" w:eastAsia="Cambria" w:hAnsi="Arial"/>
    </w:rPr>
  </w:style>
  <w:style w:type="paragraph" w:styleId="FootnoteText">
    <w:name w:val="footnote text"/>
    <w:aliases w:val="Footnote Text Char Char Char,Footnote Text Char Char"/>
    <w:basedOn w:val="Normal"/>
    <w:link w:val="FootnoteTextChar1"/>
    <w:uiPriority w:val="99"/>
    <w:semiHidden/>
    <w:unhideWhenUsed/>
    <w:rsid w:val="004F0AF6"/>
    <w:pPr>
      <w:spacing w:after="0" w:line="240" w:lineRule="auto"/>
      <w:ind w:firstLine="226"/>
      <w:jc w:val="both"/>
    </w:pPr>
    <w:rPr>
      <w:rFonts w:ascii="Arial" w:eastAsia="Cambria" w:hAnsi="Arial"/>
      <w:lang w:bidi="ar-SA"/>
    </w:rPr>
  </w:style>
  <w:style w:type="character" w:customStyle="1" w:styleId="FootnoteTextChar">
    <w:name w:val="Footnote Text Char"/>
    <w:basedOn w:val="DefaultParagraphFont"/>
    <w:uiPriority w:val="99"/>
    <w:semiHidden/>
    <w:rsid w:val="004F0AF6"/>
    <w:rPr>
      <w:sz w:val="20"/>
      <w:szCs w:val="20"/>
      <w:lang w:bidi="ar-SY"/>
    </w:rPr>
  </w:style>
  <w:style w:type="character" w:customStyle="1" w:styleId="Char1">
    <w:name w:val="حواش الأيات Char"/>
    <w:link w:val="a1"/>
    <w:locked/>
    <w:rsid w:val="004F0AF6"/>
    <w:rPr>
      <w:sz w:val="28"/>
      <w:szCs w:val="24"/>
    </w:rPr>
  </w:style>
  <w:style w:type="paragraph" w:customStyle="1" w:styleId="a1">
    <w:name w:val="حواش الأيات"/>
    <w:basedOn w:val="Normal"/>
    <w:link w:val="Char1"/>
    <w:qFormat/>
    <w:rsid w:val="004F0AF6"/>
    <w:pPr>
      <w:spacing w:after="0" w:line="240" w:lineRule="auto"/>
    </w:pPr>
    <w:rPr>
      <w:sz w:val="28"/>
      <w:szCs w:val="24"/>
      <w:lang w:bidi="ar-SA"/>
    </w:rPr>
  </w:style>
  <w:style w:type="character" w:styleId="SubtleEmphasis">
    <w:name w:val="Subtle Emphasis"/>
    <w:aliases w:val="بولد,أيات4"/>
    <w:uiPriority w:val="19"/>
    <w:qFormat/>
    <w:rsid w:val="004F0AF6"/>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472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6;&#1605;&#1608;&#1584;&#1580;%20&#1604;&#1604;&#1582;&#1591;&#1576;%20&#1605;&#1593;%20&#1575;&#1604;&#1605;&#1582;&#1578;&#1589;&#1585;\&#1582;&#1591;&#1576;&#1577;%20....%20%206-%206-%202014.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خطبة ....  6- 6- 2014</Template>
  <TotalTime>280</TotalTime>
  <Pages>6</Pages>
  <Words>1209</Words>
  <Characters>6894</Characters>
  <Application>Microsoft Office Word</Application>
  <DocSecurity>0</DocSecurity>
  <Lines>57</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2014-07-26T04:19:00Z</dcterms:created>
  <dcterms:modified xsi:type="dcterms:W3CDTF">2024-04-17T20:47:00Z</dcterms:modified>
</cp:coreProperties>
</file>