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2860040</wp:posOffset>
            </wp:positionH>
            <wp:positionV relativeFrom="paragraph">
              <wp:posOffset>-145415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1560A" w:rsidRPr="0051560A">
        <w:rPr>
          <w:color w:val="000000"/>
          <w:sz w:val="24"/>
          <w:szCs w:val="24"/>
          <w:rtl/>
        </w:rPr>
        <w:t>27/5/2022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1560A" w:rsidRPr="0051560A">
        <w:rPr>
          <w:b/>
          <w:bCs/>
          <w:color w:val="006600"/>
          <w:sz w:val="32"/>
          <w:szCs w:val="32"/>
          <w:rtl/>
        </w:rPr>
        <w:t>الصفح الجميل</w:t>
      </w:r>
      <w:r w:rsidRPr="004A51B3">
        <w:rPr>
          <w:rFonts w:hint="cs"/>
          <w:b/>
          <w:bCs/>
          <w:color w:val="006600"/>
          <w:sz w:val="32"/>
          <w:szCs w:val="32"/>
          <w:rtl/>
        </w:rPr>
        <w:t>)</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الحديث في القرآن الكريم والسنة النبوية الشريفة عن الصفح عن المذنب النادم</w:t>
      </w:r>
      <w:r>
        <w:rPr>
          <w:rFonts w:hint="cs"/>
          <w:color w:val="000000"/>
          <w:sz w:val="34"/>
          <w:szCs w:val="34"/>
          <w:rtl/>
        </w:rPr>
        <w:t>:</w:t>
      </w:r>
      <w:r>
        <w:rPr>
          <w:rFonts w:hint="cs"/>
          <w:color w:val="000000"/>
          <w:sz w:val="34"/>
          <w:szCs w:val="34"/>
          <w:rtl/>
        </w:rPr>
        <w:t xml:space="preserve"> حديث طويل</w:t>
      </w:r>
      <w:r>
        <w:rPr>
          <w:rFonts w:hint="cs"/>
          <w:color w:val="000000"/>
          <w:sz w:val="34"/>
          <w:szCs w:val="34"/>
          <w:rtl/>
        </w:rPr>
        <w:t>؛</w:t>
      </w:r>
      <w:r>
        <w:rPr>
          <w:rFonts w:hint="cs"/>
          <w:color w:val="000000"/>
          <w:sz w:val="34"/>
          <w:szCs w:val="34"/>
          <w:rtl/>
        </w:rPr>
        <w:t xml:space="preserve"> ذلك لأن واحداً من المقاصد الكبرى للشريعة الإسلامية تعزيزُ روح الجماعة والمحبة والتآلف بين بني البشر.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فكم نقرأ في القرآن الكريم والحديث الشريف نصوصاً تدعو </w:t>
      </w:r>
      <w:proofErr w:type="spellStart"/>
      <w:r>
        <w:rPr>
          <w:rFonts w:hint="cs"/>
          <w:color w:val="000000"/>
          <w:sz w:val="34"/>
          <w:szCs w:val="34"/>
          <w:rtl/>
        </w:rPr>
        <w:t>للتحابب</w:t>
      </w:r>
      <w:proofErr w:type="spellEnd"/>
      <w:r>
        <w:rPr>
          <w:rFonts w:hint="cs"/>
          <w:color w:val="000000"/>
          <w:sz w:val="34"/>
          <w:szCs w:val="34"/>
          <w:rtl/>
        </w:rPr>
        <w:t xml:space="preserve"> والتآخي والترابط والتعاون والتراحم والجماعة، وكم نقرأ فيهما نصوصاً تنهى عن الخصومة والبغضاء والتدابر والتحاسد والتقاتل والتشرذم، ذلك لأن الإسلام داعيةٌ إلى كلمة التوحيد وتوحيد الكلمة.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Style w:val="Char0"/>
          <w:rFonts w:ascii="Times New Roman" w:hAnsi="Times New Roman" w:cs="Times New Roman"/>
          <w:rtl/>
        </w:rPr>
        <w:t>﴿‌</w:t>
      </w:r>
      <w:r>
        <w:rPr>
          <w:rStyle w:val="Char0"/>
          <w:rtl/>
        </w:rPr>
        <w:t>فَاصْفَحِ ‌الصَّفْحَ ‌</w:t>
      </w:r>
      <w:proofErr w:type="gramStart"/>
      <w:r>
        <w:rPr>
          <w:rStyle w:val="Char0"/>
          <w:rtl/>
        </w:rPr>
        <w:t xml:space="preserve">الْجَمِيلَ </w:t>
      </w:r>
      <w:r>
        <w:rPr>
          <w:rStyle w:val="Char0"/>
          <w:rFonts w:ascii="Times New Roman" w:hAnsi="Times New Roman" w:cs="Times New Roman"/>
          <w:rtl/>
        </w:rPr>
        <w:t>﴾</w:t>
      </w:r>
      <w:proofErr w:type="gramEnd"/>
      <w:r>
        <w:rPr>
          <w:rFonts w:hint="cs"/>
          <w:color w:val="000000"/>
          <w:sz w:val="34"/>
          <w:szCs w:val="34"/>
          <w:rtl/>
        </w:rPr>
        <w:t xml:space="preserve"> [الحجر: 85]  أَمْر</w:t>
      </w:r>
      <w:r>
        <w:rPr>
          <w:rFonts w:hint="cs"/>
          <w:color w:val="000000"/>
          <w:sz w:val="34"/>
          <w:szCs w:val="34"/>
          <w:rtl/>
        </w:rPr>
        <w:t>ٌ</w:t>
      </w:r>
      <w:r>
        <w:rPr>
          <w:rFonts w:hint="cs"/>
          <w:color w:val="000000"/>
          <w:sz w:val="34"/>
          <w:szCs w:val="34"/>
          <w:rtl/>
        </w:rPr>
        <w:t xml:space="preserve"> للنبي صلَّى الله عليه وسلَّم بالتَّجاوز عن جنايات المخطئين، ما دام هذا التجاوز ينفع أو يردهم عن ضلالهم، </w:t>
      </w:r>
      <w:r>
        <w:rPr>
          <w:rStyle w:val="Char0"/>
          <w:rFonts w:ascii="Times New Roman" w:hAnsi="Times New Roman" w:cs="Times New Roman"/>
          <w:rtl/>
        </w:rPr>
        <w:t>﴿‌</w:t>
      </w:r>
      <w:r>
        <w:rPr>
          <w:rStyle w:val="Char0"/>
          <w:rtl/>
        </w:rPr>
        <w:t>وَإِنْ ‌تَعْفُوا ‌وَتَصْفَحُوا وَتَغْفِرُوا فَإِنَّ اللَّهَ غَفُورٌ رَحِيمٌ</w:t>
      </w:r>
      <w:r>
        <w:rPr>
          <w:rStyle w:val="Char0"/>
          <w:rFonts w:ascii="Times New Roman" w:hAnsi="Times New Roman" w:cs="Times New Roman"/>
          <w:rtl/>
        </w:rPr>
        <w:t>﴾</w:t>
      </w:r>
      <w:r>
        <w:rPr>
          <w:rFonts w:cs="Traditional Naskh" w:hint="cs"/>
          <w:rtl/>
        </w:rPr>
        <w:t xml:space="preserve"> </w:t>
      </w:r>
      <w:r>
        <w:rPr>
          <w:rFonts w:hint="cs"/>
          <w:color w:val="000000"/>
          <w:sz w:val="34"/>
          <w:szCs w:val="34"/>
          <w:rtl/>
        </w:rPr>
        <w:t xml:space="preserve">[التغابن: 14]  إِشارة إِلى الآباءِ والأَزواج بالعفو عن الأَولاد والعِيال إذا </w:t>
      </w:r>
      <w:proofErr w:type="spellStart"/>
      <w:r>
        <w:rPr>
          <w:rFonts w:hint="cs"/>
          <w:color w:val="000000"/>
          <w:sz w:val="34"/>
          <w:szCs w:val="34"/>
          <w:rtl/>
        </w:rPr>
        <w:t>أخطاؤوا</w:t>
      </w:r>
      <w:proofErr w:type="spellEnd"/>
      <w:r>
        <w:rPr>
          <w:rFonts w:hint="cs"/>
          <w:color w:val="000000"/>
          <w:sz w:val="34"/>
          <w:szCs w:val="34"/>
          <w:rtl/>
        </w:rPr>
        <w:t xml:space="preserve">.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Style w:val="Char0"/>
          <w:rFonts w:ascii="Times New Roman" w:hAnsi="Times New Roman" w:cs="Times New Roman"/>
          <w:rtl/>
        </w:rPr>
        <w:t>﴿‌</w:t>
      </w:r>
      <w:r>
        <w:rPr>
          <w:rStyle w:val="Char0"/>
          <w:rtl/>
        </w:rPr>
        <w:t>وَلْيَعْفُوا ‌وَلْيَصْفَحُوا ‌أَلَا ‌تُحِبُّونَ أَنْ يَغْفِرَ اللَّهُ لَكُمْ وَاللَّهُ غَفُورٌ رَحِيمٌ</w:t>
      </w:r>
      <w:r>
        <w:rPr>
          <w:rStyle w:val="Char0"/>
          <w:rFonts w:ascii="Times New Roman" w:hAnsi="Times New Roman" w:cs="Times New Roman"/>
          <w:rtl/>
        </w:rPr>
        <w:t>﴾</w:t>
      </w:r>
      <w:r>
        <w:rPr>
          <w:rFonts w:hint="cs"/>
          <w:color w:val="000000"/>
          <w:sz w:val="34"/>
          <w:szCs w:val="34"/>
          <w:rtl/>
        </w:rPr>
        <w:t xml:space="preserve"> [النور: 22] دعوة لأَبي بكر الصّدّيق رضي الله عنه بالتجاوز عن ذنْب مِسْطح بن أُثَاثة فيما أَخطأَ من الخوض في حديث الإِفْكِ.</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Style w:val="Char0"/>
          <w:rFonts w:ascii="Times New Roman" w:hAnsi="Times New Roman" w:cs="Times New Roman"/>
          <w:rtl/>
        </w:rPr>
        <w:t>﴿‌</w:t>
      </w:r>
      <w:r>
        <w:rPr>
          <w:rStyle w:val="Char0"/>
          <w:rtl/>
        </w:rPr>
        <w:t>فَاعْفُوا ‌وَاصْفَحُوا ‌حَتَّى ‌يَأْتِيَ ‌اللَّهُ ‌بِأَمْرِهِ ‌إِنَّ ‌اللَّهَ ‌عَلَى ‌كُلِّ ‌شَيْءٍ ‌قَدِيرٌ</w:t>
      </w:r>
      <w:r>
        <w:rPr>
          <w:rStyle w:val="Char0"/>
          <w:rFonts w:ascii="Times New Roman" w:hAnsi="Times New Roman" w:cs="Times New Roman"/>
          <w:rtl/>
        </w:rPr>
        <w:t>﴾</w:t>
      </w:r>
      <w:r>
        <w:rPr>
          <w:rFonts w:hint="cs"/>
          <w:color w:val="000000"/>
          <w:sz w:val="34"/>
          <w:szCs w:val="34"/>
          <w:rtl/>
        </w:rPr>
        <w:t xml:space="preserve"> [البقرة: 109] أمر من الله تعالى للمؤمنين بالتجاوز عن خطأ المخالفين والإعراض عنه.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في سورة يوسف مرورٌ على محن شديدة تعرض لها سيدنا يوسف عليه السلام وكان السبب الرئيس لوقوعه فيها ظلمَ إخوته، وتمر السورة على حسدهم له وكيدِهم به وإلقائه بالجب وبيعه بيع العبيد وفتنةِ امرأة العزيز ورميه في السجن ظلماً وبعده عن أبيه دهراً، ثم يلتقي بإخوته محتاجين صدقتَه ويرون في مصر مكانتَه ومنزلته، ويتعرفون شخصه وهويته، فيعتذرون إليه نادمين ويستغفرون لذنبهم تائبين، فيقابلهم بعفوه وصفحه: </w:t>
      </w:r>
      <w:r>
        <w:rPr>
          <w:rStyle w:val="Char0"/>
          <w:rFonts w:ascii="Times New Roman" w:hAnsi="Times New Roman" w:cs="Times New Roman"/>
          <w:rtl/>
        </w:rPr>
        <w:t>﴿‌</w:t>
      </w:r>
      <w:r>
        <w:rPr>
          <w:rStyle w:val="Char0"/>
          <w:rtl/>
        </w:rPr>
        <w:t>قَالَ ‌لَا ‌تَثْرِيبَ ‌عَلَيْكُمُ ‌الْيَوْمَ يَغْفِرُ اللَّهُ لَكُمْ وَهُوَ أَرْحَمُ الرَّاحِمِينَ</w:t>
      </w:r>
      <w:r>
        <w:rPr>
          <w:rStyle w:val="Char0"/>
          <w:rFonts w:ascii="Times New Roman" w:hAnsi="Times New Roman" w:cs="Times New Roman"/>
          <w:rtl/>
        </w:rPr>
        <w:t>﴾</w:t>
      </w:r>
      <w:r>
        <w:rPr>
          <w:rFonts w:hint="cs"/>
          <w:color w:val="000000"/>
          <w:sz w:val="34"/>
          <w:szCs w:val="34"/>
          <w:rtl/>
        </w:rPr>
        <w:t xml:space="preserve">.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color w:val="000000"/>
          <w:sz w:val="34"/>
          <w:szCs w:val="34"/>
          <w:rtl/>
        </w:rPr>
        <w:t xml:space="preserve">مما يعينك على أن تصفح عمن أساء إليك وأن تعذر من أخطأ بحقك وأن تقيل عثرة العاثر: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sidRPr="0051560A">
        <w:rPr>
          <w:rFonts w:hint="cs"/>
          <w:color w:val="000000"/>
          <w:sz w:val="32"/>
          <w:szCs w:val="32"/>
          <w:rtl/>
        </w:rPr>
        <w:t>1-</w:t>
      </w:r>
      <w:r w:rsidRPr="0051560A">
        <w:rPr>
          <w:rFonts w:hint="cs"/>
          <w:color w:val="000000"/>
          <w:sz w:val="32"/>
          <w:szCs w:val="32"/>
          <w:rtl/>
        </w:rPr>
        <w:tab/>
        <w:t>تذكر أنك ممن الممكن أن تهفو وتحب حينها من يقبل عذرك ويصفح عن خطئك فعامل الناس بما تحب أن يعاملوك.</w:t>
      </w:r>
      <w:r>
        <w:rPr>
          <w:rFonts w:hint="cs"/>
          <w:color w:val="000000"/>
          <w:sz w:val="34"/>
          <w:szCs w:val="34"/>
          <w:rtl/>
        </w:rPr>
        <w:t xml:space="preserve">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2-</w:t>
      </w:r>
      <w:r>
        <w:rPr>
          <w:rFonts w:hint="cs"/>
          <w:color w:val="000000"/>
          <w:sz w:val="34"/>
          <w:szCs w:val="34"/>
          <w:rtl/>
        </w:rPr>
        <w:tab/>
        <w:t xml:space="preserve">تذكر بأنّ الإنسان ضعيفٌ وغيرُ كامل فراعِ ضعفه ونقصه واقبل معذرته واصفح عن زلته.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3-</w:t>
      </w:r>
      <w:r>
        <w:rPr>
          <w:rFonts w:hint="cs"/>
          <w:color w:val="000000"/>
          <w:sz w:val="34"/>
          <w:szCs w:val="34"/>
          <w:rtl/>
        </w:rPr>
        <w:tab/>
        <w:t>اشغل وقتك بالنافعات فإن المشغول بالخير لا يستهويه الشر، والمشغول بالعلم لا يستميله الجهل، والمشغول بالنافعات لا تعنيه المضار والناقصات</w:t>
      </w:r>
      <w:r>
        <w:rPr>
          <w:rFonts w:hint="cs"/>
          <w:color w:val="000000"/>
          <w:sz w:val="34"/>
          <w:szCs w:val="34"/>
          <w:rtl/>
        </w:rPr>
        <w:t xml:space="preserve">، </w:t>
      </w:r>
      <w:r>
        <w:rPr>
          <w:rFonts w:hint="cs"/>
          <w:color w:val="000000"/>
          <w:sz w:val="34"/>
          <w:szCs w:val="34"/>
          <w:rtl/>
        </w:rPr>
        <w:t xml:space="preserve">وصاحب الأهداف العالية لا يريد أن تستوقفه الأحقاد الدنية، فتراه يعفو ويصفح. </w:t>
      </w:r>
    </w:p>
    <w:p w:rsidR="0051560A" w:rsidRDefault="0051560A" w:rsidP="005156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4-</w:t>
      </w:r>
      <w:r>
        <w:rPr>
          <w:rFonts w:hint="cs"/>
          <w:color w:val="000000"/>
          <w:sz w:val="34"/>
          <w:szCs w:val="34"/>
          <w:rtl/>
        </w:rPr>
        <w:tab/>
        <w:t>اصحب أهل العلم والمقامات فإنّ من جالس الكبراء رفعوه ومن صاحب الفضلاء نفعوه، فدربوه على الحلم والعفو والصفح والإعراض عن الحمق والجهل.</w:t>
      </w:r>
    </w:p>
    <w:p w:rsidR="00F922A8" w:rsidRPr="006E1A5B" w:rsidRDefault="0051560A" w:rsidP="0051560A">
      <w:pPr>
        <w:tabs>
          <w:tab w:val="left" w:pos="565"/>
        </w:tabs>
        <w:spacing w:beforeLines="20" w:before="48" w:afterLines="20" w:after="48" w:line="244" w:lineRule="auto"/>
        <w:ind w:firstLine="282"/>
        <w:rPr>
          <w:color w:val="FF0000"/>
          <w:rtl/>
        </w:rPr>
      </w:pPr>
      <w:r>
        <w:rPr>
          <w:rFonts w:hint="cs"/>
          <w:color w:val="000000"/>
          <w:sz w:val="34"/>
          <w:szCs w:val="34"/>
          <w:rtl/>
        </w:rPr>
        <w:t>5-</w:t>
      </w:r>
      <w:r>
        <w:rPr>
          <w:rFonts w:hint="cs"/>
          <w:color w:val="000000"/>
          <w:sz w:val="34"/>
          <w:szCs w:val="34"/>
          <w:rtl/>
        </w:rPr>
        <w:tab/>
        <w:t xml:space="preserve">أكثر من ذكر الله تعالى، حتى يمتلأ قلبك بالنور فإذا امتلأ بالنور لم يتسع لغيره، وفاضت أنواره على النفس، فلم تحمل حقدا ولم تحفظ ضغينة. </w:t>
      </w:r>
      <w:r>
        <w:rPr>
          <w:rFonts w:hint="cs"/>
          <w:color w:val="000000"/>
          <w:sz w:val="34"/>
          <w:szCs w:val="34"/>
          <w:rtl/>
        </w:rPr>
        <w:t xml:space="preserve">                 </w:t>
      </w:r>
      <w:r>
        <w:rPr>
          <w:rFonts w:hint="cs"/>
          <w:color w:val="FF0000"/>
          <w:sz w:val="34"/>
          <w:szCs w:val="34"/>
          <w:rtl/>
        </w:rPr>
        <w:t>والحمد لله رب العالمين</w:t>
      </w:r>
      <w:bookmarkStart w:id="0" w:name="_GoBack"/>
      <w:bookmarkEnd w:id="0"/>
    </w:p>
    <w:sectPr w:rsidR="00F922A8" w:rsidRPr="006E1A5B" w:rsidSect="0051560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0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1560A"/>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4C2B"/>
  <w15:docId w15:val="{256C1E90-3814-468F-BAE9-D0758165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63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9</TotalTime>
  <Pages>1</Pages>
  <Words>388</Words>
  <Characters>2213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2022-05-28T08:52:00Z</dcterms:created>
  <dcterms:modified xsi:type="dcterms:W3CDTF">2022-05-28T09:01:00Z</dcterms:modified>
</cp:coreProperties>
</file>