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2781935</wp:posOffset>
            </wp:positionH>
            <wp:positionV relativeFrom="paragraph">
              <wp:posOffset>-248285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044939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044939" w:rsidRPr="00044939">
        <w:rPr>
          <w:color w:val="000000"/>
          <w:sz w:val="24"/>
          <w:szCs w:val="24"/>
          <w:rtl/>
        </w:rPr>
        <w:t xml:space="preserve">26/ 4/ 2019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044939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proofErr w:type="spellStart"/>
      <w:r w:rsidR="00044939" w:rsidRPr="00044939">
        <w:rPr>
          <w:b/>
          <w:bCs/>
          <w:color w:val="006600"/>
          <w:sz w:val="32"/>
          <w:szCs w:val="32"/>
          <w:rtl/>
        </w:rPr>
        <w:t>بهداهم</w:t>
      </w:r>
      <w:proofErr w:type="spellEnd"/>
      <w:r w:rsidR="00044939" w:rsidRPr="00044939">
        <w:rPr>
          <w:b/>
          <w:bCs/>
          <w:color w:val="006600"/>
          <w:sz w:val="32"/>
          <w:szCs w:val="32"/>
          <w:rtl/>
        </w:rPr>
        <w:t xml:space="preserve"> اقتده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 w:rsidRPr="00044939">
        <w:rPr>
          <w:rFonts w:hint="cs"/>
          <w:color w:val="000000"/>
          <w:sz w:val="32"/>
          <w:szCs w:val="32"/>
          <w:rtl/>
          <w:lang w:bidi="ar-SA"/>
        </w:rPr>
        <w:t>-</w:t>
      </w:r>
      <w:r>
        <w:rPr>
          <w:rFonts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044939">
        <w:rPr>
          <w:color w:val="000000"/>
          <w:sz w:val="32"/>
          <w:szCs w:val="32"/>
          <w:rtl/>
          <w:lang w:bidi="ar-SA"/>
        </w:rPr>
        <w:t>أنبياء الله تعالى هم الكمال البشري، في حسن صلتهم بربهم وحسن صلتهم بعباده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 xml:space="preserve">، </w:t>
      </w:r>
      <w:r w:rsidRPr="00044939">
        <w:rPr>
          <w:color w:val="000000"/>
          <w:sz w:val="32"/>
          <w:szCs w:val="32"/>
          <w:rtl/>
          <w:lang w:bidi="ar-SA"/>
        </w:rPr>
        <w:t>هم العُبَّاد إذا حانت الصلاة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والفرسان إذا كان الجهاد، هم الصبر في معترك الحياة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والشكر في أيام الرخاء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 xml:space="preserve">، </w:t>
      </w:r>
      <w:r w:rsidRPr="00044939">
        <w:rPr>
          <w:color w:val="000000"/>
          <w:sz w:val="32"/>
          <w:szCs w:val="32"/>
          <w:rtl/>
          <w:lang w:bidi="ar-SA"/>
        </w:rPr>
        <w:t>هم الرحمة في تعاملهم مع الخلق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والأدب في تعاملهم مع الخالق. 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- </w:t>
      </w:r>
      <w:r w:rsidRPr="00044939">
        <w:rPr>
          <w:color w:val="000000"/>
          <w:sz w:val="32"/>
          <w:szCs w:val="32"/>
          <w:rtl/>
          <w:lang w:bidi="ar-SA"/>
        </w:rPr>
        <w:t>فعف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ّ</w:t>
      </w:r>
      <w:r w:rsidRPr="00044939">
        <w:rPr>
          <w:color w:val="000000"/>
          <w:sz w:val="32"/>
          <w:szCs w:val="32"/>
          <w:rtl/>
          <w:lang w:bidi="ar-SA"/>
        </w:rPr>
        <w:t>ة يوسف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ودأب نوح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وصبر أيوب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ودعاء زكريا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وبر إسماعيل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وتوبة آدم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وضراعة يونس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ومكابدة موسى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وفهم سليمان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وصوم داود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وإحسان عيسى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وتضحية إبراهيم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ورحمة </w:t>
      </w:r>
      <w:proofErr w:type="gramStart"/>
      <w:r w:rsidRPr="00044939">
        <w:rPr>
          <w:color w:val="000000"/>
          <w:sz w:val="32"/>
          <w:szCs w:val="32"/>
          <w:rtl/>
          <w:lang w:bidi="ar-SA"/>
        </w:rPr>
        <w:t xml:space="preserve">محمد </w:t>
      </w:r>
      <w:r>
        <w:rPr>
          <w:color w:val="000000"/>
          <w:sz w:val="32"/>
          <w:szCs w:val="32"/>
          <w:lang w:bidi="ar-SA"/>
        </w:rPr>
        <w:sym w:font="AGA Arabesque" w:char="F072"/>
      </w:r>
      <w:r w:rsidRPr="00044939">
        <w:rPr>
          <w:rFonts w:hint="cs"/>
          <w:color w:val="000000"/>
          <w:sz w:val="32"/>
          <w:szCs w:val="32"/>
          <w:rtl/>
          <w:lang w:bidi="ar-SA"/>
        </w:rPr>
        <w:t>؛</w:t>
      </w:r>
      <w:proofErr w:type="gramEnd"/>
      <w:r w:rsidRPr="00044939">
        <w:rPr>
          <w:color w:val="000000"/>
          <w:sz w:val="32"/>
          <w:szCs w:val="32"/>
          <w:rtl/>
          <w:lang w:bidi="ar-SA"/>
        </w:rPr>
        <w:t xml:space="preserve"> كلُّ ذلك منارات للمؤمنين ومشاعل تضيء درب السالكين. 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- </w:t>
      </w:r>
      <w:r w:rsidRPr="00044939">
        <w:rPr>
          <w:color w:val="000000"/>
          <w:sz w:val="32"/>
          <w:szCs w:val="32"/>
          <w:rtl/>
          <w:lang w:bidi="ar-SA"/>
        </w:rPr>
        <w:t>يُذكر أن كسرى أوفد رسولا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ً</w:t>
      </w:r>
      <w:r w:rsidRPr="00044939">
        <w:rPr>
          <w:color w:val="000000"/>
          <w:sz w:val="32"/>
          <w:szCs w:val="32"/>
          <w:rtl/>
          <w:lang w:bidi="ar-SA"/>
        </w:rPr>
        <w:t xml:space="preserve"> إلى سيدنا عمر بن الخطاب رضي الله تعالى عنه في المدينة المنورة، وتوقع الرسول أن يجد عمر في قصر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ٍ</w:t>
      </w:r>
      <w:r w:rsidRPr="00044939">
        <w:rPr>
          <w:color w:val="000000"/>
          <w:sz w:val="32"/>
          <w:szCs w:val="32"/>
          <w:rtl/>
          <w:lang w:bidi="ar-SA"/>
        </w:rPr>
        <w:t xml:space="preserve"> منيف، وإذا بهم يأخذونه إليه قائلا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ً</w:t>
      </w:r>
      <w:r w:rsidRPr="00044939">
        <w:rPr>
          <w:color w:val="000000"/>
          <w:sz w:val="32"/>
          <w:szCs w:val="32"/>
          <w:rtl/>
          <w:lang w:bidi="ar-SA"/>
        </w:rPr>
        <w:t xml:space="preserve"> تحت ظل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ّ</w:t>
      </w:r>
      <w:r w:rsidRPr="00044939">
        <w:rPr>
          <w:color w:val="000000"/>
          <w:sz w:val="32"/>
          <w:szCs w:val="32"/>
          <w:rtl/>
          <w:lang w:bidi="ar-SA"/>
        </w:rPr>
        <w:t xml:space="preserve"> نخلة في المسجد من دون حارس أو حاجب، فيقول كلمته الشهيرة: عدلت فأمنت فنمت، ويخاطب الرسول أميرَ المؤمنين عمر يقول: إنك لنبي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،</w:t>
      </w:r>
      <w:r w:rsidRPr="00044939">
        <w:rPr>
          <w:color w:val="000000"/>
          <w:sz w:val="32"/>
          <w:szCs w:val="32"/>
          <w:rtl/>
          <w:lang w:bidi="ar-SA"/>
        </w:rPr>
        <w:t xml:space="preserve"> فيقول عمر: لست بنبي ولكني أعمل عمل ال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أ</w:t>
      </w:r>
      <w:r w:rsidRPr="00044939">
        <w:rPr>
          <w:color w:val="000000"/>
          <w:sz w:val="32"/>
          <w:szCs w:val="32"/>
          <w:rtl/>
          <w:lang w:bidi="ar-SA"/>
        </w:rPr>
        <w:t>نبياء.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 w:rsidRPr="00044939">
        <w:rPr>
          <w:color w:val="000000"/>
          <w:sz w:val="32"/>
          <w:szCs w:val="32"/>
          <w:rtl/>
          <w:lang w:bidi="ar-SA"/>
        </w:rPr>
        <w:t>فعملك عمل الأنبياء يوصلك إلى كمال ورفعة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.</w:t>
      </w:r>
    </w:p>
    <w:p w:rsidR="000679A4" w:rsidRDefault="00044939" w:rsidP="000679A4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rStyle w:val="Char2"/>
          <w:sz w:val="32"/>
          <w:szCs w:val="32"/>
          <w:rtl/>
          <w:lang w:bidi="ar-SA"/>
        </w:rPr>
      </w:pPr>
      <w:r w:rsidRPr="00044939">
        <w:rPr>
          <w:color w:val="000000"/>
          <w:sz w:val="32"/>
          <w:szCs w:val="32"/>
          <w:rtl/>
          <w:lang w:bidi="ar-SA"/>
        </w:rPr>
        <w:t xml:space="preserve"> </w:t>
      </w:r>
      <w:r>
        <w:rPr>
          <w:rFonts w:hint="cs"/>
          <w:color w:val="000000"/>
          <w:sz w:val="32"/>
          <w:szCs w:val="32"/>
          <w:rtl/>
          <w:lang w:bidi="ar-SA"/>
        </w:rPr>
        <w:t xml:space="preserve">- </w:t>
      </w:r>
      <w:r w:rsidRPr="00044939">
        <w:rPr>
          <w:color w:val="000000"/>
          <w:sz w:val="32"/>
          <w:szCs w:val="32"/>
          <w:rtl/>
          <w:lang w:bidi="ar-SA"/>
        </w:rPr>
        <w:t xml:space="preserve">أخرج الإمام أحمد عن عبد </w:t>
      </w:r>
      <w:r w:rsidR="000679A4">
        <w:rPr>
          <w:color w:val="000000"/>
          <w:sz w:val="32"/>
          <w:szCs w:val="32"/>
          <w:rtl/>
          <w:lang w:bidi="ar-SA"/>
        </w:rPr>
        <w:t>الله بن مسعود</w:t>
      </w:r>
      <w:r w:rsidR="000679A4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>
        <w:rPr>
          <w:color w:val="000000"/>
          <w:sz w:val="32"/>
          <w:szCs w:val="32"/>
          <w:rtl/>
          <w:lang w:bidi="ar-SA"/>
        </w:rPr>
        <w:t>قال:</w:t>
      </w:r>
      <w:r w:rsidRPr="00044939">
        <w:rPr>
          <w:color w:val="000000"/>
          <w:sz w:val="32"/>
          <w:szCs w:val="32"/>
          <w:rtl/>
          <w:lang w:bidi="ar-SA"/>
        </w:rPr>
        <w:t xml:space="preserve"> لَمَّا كَانَ يَوْمُ بَدْرٍ قَالَ رَسُولُ اللَّهِ صلى الله عليه وسلم: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Pr="00044939">
        <w:rPr>
          <w:rStyle w:val="Char2"/>
          <w:sz w:val="32"/>
          <w:szCs w:val="32"/>
          <w:rtl/>
          <w:lang w:bidi="ar-SA"/>
        </w:rPr>
        <w:t xml:space="preserve">«مَا تَقُولُونَ </w:t>
      </w:r>
      <w:proofErr w:type="spellStart"/>
      <w:r w:rsidRPr="00044939">
        <w:rPr>
          <w:rStyle w:val="Char2"/>
          <w:sz w:val="32"/>
          <w:szCs w:val="32"/>
          <w:rtl/>
          <w:lang w:bidi="ar-SA"/>
        </w:rPr>
        <w:t>فِى</w:t>
      </w:r>
      <w:proofErr w:type="spellEnd"/>
      <w:r w:rsidRPr="00044939">
        <w:rPr>
          <w:rStyle w:val="Char2"/>
          <w:sz w:val="32"/>
          <w:szCs w:val="32"/>
          <w:rtl/>
          <w:lang w:bidi="ar-SA"/>
        </w:rPr>
        <w:t xml:space="preserve"> هَؤُلاَءِ الأُسَارَى؟»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 xml:space="preserve"> </w:t>
      </w:r>
      <w:r w:rsidRPr="00044939">
        <w:rPr>
          <w:color w:val="000000"/>
          <w:sz w:val="32"/>
          <w:szCs w:val="32"/>
          <w:rtl/>
          <w:lang w:bidi="ar-SA"/>
        </w:rPr>
        <w:t xml:space="preserve">فَقَالَ أَبُو بَكْرٍ: يَا رَسُولَ اللَّهِ قَوْمُكَ وَأَصْلُكَ اسْتَبْقِهِمْ </w:t>
      </w:r>
      <w:proofErr w:type="spellStart"/>
      <w:r w:rsidRPr="00044939">
        <w:rPr>
          <w:color w:val="000000"/>
          <w:sz w:val="32"/>
          <w:szCs w:val="32"/>
          <w:rtl/>
          <w:lang w:bidi="ar-SA"/>
        </w:rPr>
        <w:t>وَاسْتَتِبْهُمْ</w:t>
      </w:r>
      <w:proofErr w:type="spellEnd"/>
      <w:r w:rsidRPr="00044939">
        <w:rPr>
          <w:color w:val="000000"/>
          <w:sz w:val="32"/>
          <w:szCs w:val="32"/>
          <w:rtl/>
          <w:lang w:bidi="ar-SA"/>
        </w:rPr>
        <w:t xml:space="preserve"> لَعَلَّ اللَّهَ أَنْ يَتُوبَ عَلَيْهِمْ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 xml:space="preserve">، </w:t>
      </w:r>
      <w:r w:rsidRPr="00044939">
        <w:rPr>
          <w:color w:val="000000"/>
          <w:sz w:val="32"/>
          <w:szCs w:val="32"/>
          <w:rtl/>
          <w:lang w:bidi="ar-SA"/>
        </w:rPr>
        <w:t>وَقَالَ عُمَرُ: يَا رَسُولَ اللَّهِ كَذَّبُوكَ وَأَخْرَجُوكَ قَدِّمْهُمْ فَاضْرِبْ أَعْنَاقَهُمْ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 xml:space="preserve">، </w:t>
      </w:r>
      <w:r w:rsidRPr="00044939">
        <w:rPr>
          <w:color w:val="000000"/>
          <w:sz w:val="32"/>
          <w:szCs w:val="32"/>
          <w:rtl/>
          <w:lang w:bidi="ar-SA"/>
        </w:rPr>
        <w:t xml:space="preserve">فقال رَسُولُ اللَّهِ صلى الله عليه وسلم: </w:t>
      </w:r>
      <w:r w:rsidRPr="00044939">
        <w:rPr>
          <w:rStyle w:val="Char2"/>
          <w:sz w:val="32"/>
          <w:szCs w:val="32"/>
          <w:rtl/>
          <w:lang w:bidi="ar-SA"/>
        </w:rPr>
        <w:t>«إِنَّ اللَّهَ لَيُلَيِّنُ قُلُوبَ رِجَالٍ فِيهِ حَتَّى تَكُونَ أَلْيَنَ مِنَ اللَّبَنِ، وَإِنَّ اللَّهَ لَيُشَدِّدُ قُلُوبَ رِجَالٍ فِيهِ حَتَّى تَكُونَ أَشَدَّ مِنَ الْحِجَارَةِ، وَإِنَّ مَثَلَكَ يَا أَبَا بَكْرٍ كَمَثَلِ إِبْرَاهِيمَ قَالَ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:</w:t>
      </w:r>
      <w:r w:rsidRPr="00044939">
        <w:rPr>
          <w:rStyle w:val="Char2"/>
          <w:sz w:val="32"/>
          <w:szCs w:val="32"/>
          <w:rtl/>
          <w:lang w:bidi="ar-SA"/>
        </w:rPr>
        <w:t xml:space="preserve"> 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{</w:t>
      </w:r>
      <w:r w:rsidRPr="00044939">
        <w:rPr>
          <w:rStyle w:val="Char2"/>
          <w:sz w:val="32"/>
          <w:szCs w:val="32"/>
          <w:rtl/>
          <w:lang w:bidi="ar-SA"/>
        </w:rPr>
        <w:t xml:space="preserve">فمَنْ </w:t>
      </w:r>
      <w:proofErr w:type="spellStart"/>
      <w:r w:rsidRPr="00044939">
        <w:rPr>
          <w:rStyle w:val="Char2"/>
          <w:sz w:val="32"/>
          <w:szCs w:val="32"/>
          <w:rtl/>
          <w:lang w:bidi="ar-SA"/>
        </w:rPr>
        <w:t>تَبِعَنِى</w:t>
      </w:r>
      <w:proofErr w:type="spellEnd"/>
      <w:r w:rsidRPr="00044939">
        <w:rPr>
          <w:rStyle w:val="Char2"/>
          <w:sz w:val="32"/>
          <w:szCs w:val="32"/>
          <w:rtl/>
          <w:lang w:bidi="ar-SA"/>
        </w:rPr>
        <w:t xml:space="preserve"> فَإِنَّهُ مِنِّى وَمَنْ </w:t>
      </w:r>
      <w:proofErr w:type="spellStart"/>
      <w:r w:rsidRPr="00044939">
        <w:rPr>
          <w:rStyle w:val="Char2"/>
          <w:sz w:val="32"/>
          <w:szCs w:val="32"/>
          <w:rtl/>
          <w:lang w:bidi="ar-SA"/>
        </w:rPr>
        <w:t>عَصَانِى</w:t>
      </w:r>
      <w:proofErr w:type="spellEnd"/>
      <w:r w:rsidRPr="00044939">
        <w:rPr>
          <w:rStyle w:val="Char2"/>
          <w:sz w:val="32"/>
          <w:szCs w:val="32"/>
          <w:rtl/>
          <w:lang w:bidi="ar-SA"/>
        </w:rPr>
        <w:t xml:space="preserve"> فَإِنَّكَ غَفُورٌ رَحِيمٌ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}،</w:t>
      </w:r>
      <w:r w:rsidRPr="00044939">
        <w:rPr>
          <w:rStyle w:val="Char2"/>
          <w:sz w:val="32"/>
          <w:szCs w:val="32"/>
          <w:rtl/>
          <w:lang w:bidi="ar-SA"/>
        </w:rPr>
        <w:t xml:space="preserve"> وَإِنَّ مَثَلَكَ يَا أَبَا بَكْرٍ كَمَثَلِ عِيسَى قَالَ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: {</w:t>
      </w:r>
      <w:r w:rsidRPr="00044939">
        <w:rPr>
          <w:rStyle w:val="Char2"/>
          <w:sz w:val="32"/>
          <w:szCs w:val="32"/>
          <w:rtl/>
          <w:lang w:bidi="ar-SA"/>
        </w:rPr>
        <w:t>إِنْ تُعَذِّبْهُمْ فَإِنَّهُمْ عِبَادُكَ وَإِنْ تَغْفِرَ لَهُمْ فَإِنَّكَ أَنْتَ الْعَزِيزُ الْحَكِيمُ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}</w:t>
      </w:r>
      <w:r w:rsidRPr="00044939">
        <w:rPr>
          <w:rStyle w:val="Char2"/>
          <w:sz w:val="32"/>
          <w:szCs w:val="32"/>
          <w:rtl/>
          <w:lang w:bidi="ar-SA"/>
        </w:rPr>
        <w:t>، وَإِنَّ مَثَلَكَ يَا عُمَرُ مَثَلُ مُوسَى قَالَ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: {</w:t>
      </w:r>
      <w:r w:rsidRPr="00044939">
        <w:rPr>
          <w:rStyle w:val="Char2"/>
          <w:sz w:val="32"/>
          <w:szCs w:val="32"/>
          <w:rtl/>
          <w:lang w:bidi="ar-SA"/>
        </w:rPr>
        <w:t>رَبَّنَا اطْمِسْ عَلَى أَمْوَالِهِمْ وَاشْدُدْ عَلَى قُلُوبِهِمْ فَلاَ يُؤْمِنُوا حَتَّى يَرَوُا الْعَذَابَ الأَلِيمَ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}،</w:t>
      </w:r>
      <w:r w:rsidRPr="00044939">
        <w:rPr>
          <w:rStyle w:val="Char2"/>
          <w:sz w:val="32"/>
          <w:szCs w:val="32"/>
          <w:rtl/>
          <w:lang w:bidi="ar-SA"/>
        </w:rPr>
        <w:t xml:space="preserve"> وَإِنَّ مَثَلَكَ يَا عُمَرُ كَمَثَلِ نُوحٍ قَالَ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: {</w:t>
      </w:r>
      <w:r w:rsidRPr="00044939">
        <w:rPr>
          <w:rStyle w:val="Char2"/>
          <w:sz w:val="32"/>
          <w:szCs w:val="32"/>
          <w:rtl/>
          <w:lang w:bidi="ar-SA"/>
        </w:rPr>
        <w:t>رَبِّ لاَ تَذَرْ عَلَى الأَرْضِ مِنَ الْكَافِرِينَ دَيَّارًا</w:t>
      </w:r>
      <w:r w:rsidRPr="00044939">
        <w:rPr>
          <w:rStyle w:val="Char2"/>
          <w:rFonts w:hint="cs"/>
          <w:sz w:val="32"/>
          <w:szCs w:val="32"/>
          <w:rtl/>
          <w:lang w:bidi="ar-SA"/>
        </w:rPr>
        <w:t>}</w:t>
      </w:r>
      <w:r w:rsidRPr="00044939">
        <w:rPr>
          <w:rStyle w:val="Char2"/>
          <w:sz w:val="32"/>
          <w:szCs w:val="32"/>
          <w:rtl/>
          <w:lang w:bidi="ar-SA"/>
        </w:rPr>
        <w:t>.</w:t>
      </w:r>
      <w:r>
        <w:rPr>
          <w:rStyle w:val="Char2"/>
          <w:rFonts w:hint="cs"/>
          <w:sz w:val="32"/>
          <w:szCs w:val="32"/>
          <w:rtl/>
          <w:lang w:bidi="ar-SA"/>
        </w:rPr>
        <w:t xml:space="preserve"> </w:t>
      </w:r>
    </w:p>
    <w:p w:rsidR="00044939" w:rsidRPr="00044939" w:rsidRDefault="000679A4" w:rsidP="000679A4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color w:val="000000"/>
          <w:sz w:val="32"/>
          <w:szCs w:val="32"/>
          <w:rtl/>
          <w:lang w:bidi="ar-SA"/>
        </w:rPr>
      </w:pPr>
      <w:r>
        <w:rPr>
          <w:rStyle w:val="Char2"/>
          <w:rFonts w:hint="cs"/>
          <w:sz w:val="32"/>
          <w:szCs w:val="32"/>
          <w:rtl/>
          <w:lang w:bidi="ar-SA"/>
        </w:rPr>
        <w:t xml:space="preserve">    </w:t>
      </w:r>
      <w:proofErr w:type="spellStart"/>
      <w:proofErr w:type="gramStart"/>
      <w:r w:rsidR="00044939" w:rsidRPr="00044939">
        <w:rPr>
          <w:color w:val="000000"/>
          <w:sz w:val="32"/>
          <w:szCs w:val="32"/>
          <w:rtl/>
          <w:lang w:bidi="ar-SA"/>
        </w:rPr>
        <w:t>فهاهو</w:t>
      </w:r>
      <w:proofErr w:type="spellEnd"/>
      <w:r w:rsidR="00044939" w:rsidRPr="00044939">
        <w:rPr>
          <w:color w:val="000000"/>
          <w:sz w:val="32"/>
          <w:szCs w:val="32"/>
          <w:rtl/>
          <w:lang w:bidi="ar-SA"/>
        </w:rPr>
        <w:t xml:space="preserve"> </w:t>
      </w:r>
      <w:r w:rsidR="00044939" w:rsidRPr="00044939">
        <w:rPr>
          <w:color w:val="000000"/>
          <w:sz w:val="32"/>
          <w:szCs w:val="32"/>
          <w:lang w:bidi="ar-SA"/>
        </w:rPr>
        <w:sym w:font="AGA Arabesque" w:char="F072"/>
      </w:r>
      <w:r w:rsidR="00044939" w:rsidRPr="00044939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044939" w:rsidRPr="00044939">
        <w:rPr>
          <w:color w:val="000000"/>
          <w:sz w:val="32"/>
          <w:szCs w:val="32"/>
          <w:rtl/>
          <w:lang w:bidi="ar-SA"/>
        </w:rPr>
        <w:t>يشبه</w:t>
      </w:r>
      <w:proofErr w:type="gramEnd"/>
      <w:r w:rsidR="00044939" w:rsidRPr="00044939">
        <w:rPr>
          <w:color w:val="000000"/>
          <w:sz w:val="32"/>
          <w:szCs w:val="32"/>
          <w:rtl/>
          <w:lang w:bidi="ar-SA"/>
        </w:rPr>
        <w:t xml:space="preserve"> حال الصحابة بحال الأنبياء يحثهم على الاقتداء بهم والاهتداء بهديهم</w:t>
      </w:r>
      <w:r w:rsidR="00044939" w:rsidRPr="00044939">
        <w:rPr>
          <w:rFonts w:hint="cs"/>
          <w:color w:val="000000"/>
          <w:sz w:val="32"/>
          <w:szCs w:val="32"/>
          <w:rtl/>
          <w:lang w:bidi="ar-SA"/>
        </w:rPr>
        <w:t>.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- </w:t>
      </w:r>
      <w:r>
        <w:rPr>
          <w:color w:val="000000"/>
          <w:sz w:val="32"/>
          <w:szCs w:val="32"/>
          <w:rtl/>
          <w:lang w:bidi="ar-SA"/>
        </w:rPr>
        <w:t xml:space="preserve">ويقول لسيدنا </w:t>
      </w:r>
      <w:proofErr w:type="gramStart"/>
      <w:r>
        <w:rPr>
          <w:color w:val="000000"/>
          <w:sz w:val="32"/>
          <w:szCs w:val="32"/>
          <w:rtl/>
          <w:lang w:bidi="ar-SA"/>
        </w:rPr>
        <w:t>علي</w:t>
      </w:r>
      <w:proofErr w:type="gramEnd"/>
      <w:r>
        <w:rPr>
          <w:color w:val="000000"/>
          <w:sz w:val="32"/>
          <w:szCs w:val="32"/>
          <w:rtl/>
          <w:lang w:bidi="ar-SA"/>
        </w:rPr>
        <w:t xml:space="preserve"> رضي الله عنه</w:t>
      </w:r>
      <w:r>
        <w:rPr>
          <w:rFonts w:hint="cs"/>
          <w:color w:val="000000"/>
          <w:sz w:val="32"/>
          <w:szCs w:val="32"/>
          <w:rtl/>
          <w:lang w:bidi="ar-SA"/>
        </w:rPr>
        <w:t xml:space="preserve">: </w:t>
      </w:r>
      <w:r w:rsidRPr="00044939">
        <w:rPr>
          <w:rStyle w:val="Char2"/>
          <w:sz w:val="32"/>
          <w:szCs w:val="32"/>
          <w:rtl/>
        </w:rPr>
        <w:t>«</w:t>
      </w:r>
      <w:r w:rsidRPr="00044939">
        <w:rPr>
          <w:rStyle w:val="Char2"/>
          <w:sz w:val="32"/>
          <w:szCs w:val="32"/>
          <w:rtl/>
          <w:lang w:bidi="ar-SA"/>
        </w:rPr>
        <w:t>أما ترضى أن تكونَ مني بمنزلة هارون من موسى، غيرَ أنه لا نبيَّ بعدي؟»</w:t>
      </w:r>
      <w:r w:rsidRPr="00044939">
        <w:rPr>
          <w:color w:val="000000"/>
          <w:sz w:val="32"/>
          <w:szCs w:val="32"/>
          <w:rtl/>
          <w:lang w:bidi="ar-SA"/>
        </w:rPr>
        <w:t xml:space="preserve"> </w:t>
      </w:r>
      <w:r>
        <w:rPr>
          <w:rFonts w:hint="cs"/>
          <w:color w:val="000000"/>
          <w:sz w:val="32"/>
          <w:szCs w:val="32"/>
          <w:rtl/>
          <w:lang w:bidi="ar-SA"/>
        </w:rPr>
        <w:t>[متفق عليه]</w:t>
      </w:r>
      <w:r w:rsidRPr="00044939">
        <w:rPr>
          <w:rStyle w:val="Char2"/>
          <w:sz w:val="32"/>
          <w:szCs w:val="32"/>
          <w:rtl/>
          <w:lang w:bidi="ar-SA"/>
        </w:rPr>
        <w:t>.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   - </w:t>
      </w:r>
      <w:r w:rsidRPr="00044939">
        <w:rPr>
          <w:color w:val="000000"/>
          <w:sz w:val="32"/>
          <w:szCs w:val="32"/>
          <w:rtl/>
          <w:lang w:bidi="ar-SA"/>
        </w:rPr>
        <w:t>في حلية ال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أ</w:t>
      </w:r>
      <w:r>
        <w:rPr>
          <w:color w:val="000000"/>
          <w:sz w:val="32"/>
          <w:szCs w:val="32"/>
          <w:rtl/>
          <w:lang w:bidi="ar-SA"/>
        </w:rPr>
        <w:t>ولياء</w:t>
      </w:r>
      <w:r>
        <w:rPr>
          <w:rFonts w:hint="cs"/>
          <w:color w:val="000000"/>
          <w:sz w:val="32"/>
          <w:szCs w:val="32"/>
          <w:rtl/>
          <w:lang w:bidi="ar-SA"/>
        </w:rPr>
        <w:t xml:space="preserve">: </w:t>
      </w:r>
      <w:r w:rsidRPr="00044939">
        <w:rPr>
          <w:color w:val="000000"/>
          <w:sz w:val="32"/>
          <w:szCs w:val="32"/>
          <w:rtl/>
          <w:lang w:bidi="ar-SA"/>
        </w:rPr>
        <w:t xml:space="preserve">كان سليمان بن يسار من أحسن الناس وجهاً فدخلت عليه امرأة فسألته نفسه فامتنع عليها، فقالت له: ادن، فخرج هارباً من منزله وتركها فيه! قال سليمان بن يسار: فرأيت بعد ذلك فيما يرى النائم نبي الله يوسف عليه السلام وكأني أقول له: أنت يوسف نبي الله؟ قال: نعم، أنا يوسف الذي همَّت به وأنت سليمان الذي لم </w:t>
      </w:r>
      <w:proofErr w:type="gramStart"/>
      <w:r w:rsidRPr="00044939">
        <w:rPr>
          <w:color w:val="000000"/>
          <w:sz w:val="32"/>
          <w:szCs w:val="32"/>
          <w:rtl/>
          <w:lang w:bidi="ar-SA"/>
        </w:rPr>
        <w:t>تهم</w:t>
      </w:r>
      <w:r w:rsidRPr="00044939">
        <w:rPr>
          <w:rFonts w:hint="cs"/>
          <w:color w:val="000000"/>
          <w:sz w:val="32"/>
          <w:szCs w:val="32"/>
          <w:rtl/>
          <w:lang w:bidi="ar-SA"/>
        </w:rPr>
        <w:t>!</w:t>
      </w:r>
      <w:r w:rsidRPr="00044939">
        <w:rPr>
          <w:color w:val="000000"/>
          <w:sz w:val="32"/>
          <w:szCs w:val="32"/>
          <w:rtl/>
          <w:lang w:bidi="ar-SA"/>
        </w:rPr>
        <w:t>.</w:t>
      </w:r>
      <w:proofErr w:type="gramEnd"/>
    </w:p>
    <w:p w:rsidR="00044939" w:rsidRDefault="00044939" w:rsidP="000679A4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="000679A4">
        <w:rPr>
          <w:rFonts w:hint="cs"/>
          <w:color w:val="000000"/>
          <w:sz w:val="32"/>
          <w:szCs w:val="32"/>
          <w:rtl/>
          <w:lang w:bidi="ar-SA"/>
        </w:rPr>
        <w:t xml:space="preserve"> </w:t>
      </w:r>
      <w:r w:rsidRPr="00044939">
        <w:rPr>
          <w:color w:val="000000"/>
          <w:sz w:val="32"/>
          <w:szCs w:val="32"/>
          <w:rtl/>
          <w:lang w:bidi="ar-SA"/>
        </w:rPr>
        <w:t>فالتشبه بالأنبياء والاقتداء بهم والعمل وفق عملهم فلاح ورفعة وسعادة في الدارين.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/>
        <w:rPr>
          <w:color w:val="000000"/>
          <w:sz w:val="32"/>
          <w:szCs w:val="32"/>
          <w:rtl/>
          <w:lang w:bidi="ar-SA"/>
        </w:rPr>
      </w:pPr>
      <w:r w:rsidRPr="00044939">
        <w:rPr>
          <w:rFonts w:hint="cs"/>
          <w:color w:val="000000"/>
          <w:sz w:val="32"/>
          <w:szCs w:val="32"/>
          <w:rtl/>
          <w:lang w:bidi="ar-SA"/>
        </w:rPr>
        <w:t>-</w:t>
      </w:r>
      <w:r>
        <w:rPr>
          <w:rFonts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044939">
        <w:rPr>
          <w:color w:val="000000"/>
          <w:sz w:val="32"/>
          <w:szCs w:val="32"/>
          <w:rtl/>
          <w:lang w:bidi="ar-SA"/>
        </w:rPr>
        <w:t>لكي نعمل عمل الأنبياء ونسير سيرهم مطلوب منا أمران: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 w:rsidRPr="00044939">
        <w:rPr>
          <w:b/>
          <w:bCs/>
          <w:color w:val="000000"/>
          <w:sz w:val="32"/>
          <w:szCs w:val="32"/>
          <w:rtl/>
          <w:lang w:bidi="ar-SA"/>
        </w:rPr>
        <w:t>أولهما</w:t>
      </w:r>
      <w:r w:rsidRPr="00044939">
        <w:rPr>
          <w:color w:val="000000"/>
          <w:sz w:val="32"/>
          <w:szCs w:val="32"/>
          <w:rtl/>
          <w:lang w:bidi="ar-SA"/>
        </w:rPr>
        <w:t>: اللحاق بمجالس العلم والعلماء لنتعلم منهم هدي الأنبياء وأعمالهم، وسيرهم ونهجهم.</w:t>
      </w:r>
    </w:p>
    <w:p w:rsidR="00044939" w:rsidRPr="00044939" w:rsidRDefault="00044939" w:rsidP="0004493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2"/>
          <w:szCs w:val="32"/>
          <w:rtl/>
          <w:lang w:bidi="ar-SA"/>
        </w:rPr>
      </w:pPr>
      <w:r w:rsidRPr="00044939">
        <w:rPr>
          <w:b/>
          <w:bCs/>
          <w:color w:val="000000"/>
          <w:sz w:val="32"/>
          <w:szCs w:val="32"/>
          <w:rtl/>
          <w:lang w:bidi="ar-SA"/>
        </w:rPr>
        <w:t>ثانيهما</w:t>
      </w:r>
      <w:r w:rsidRPr="00044939">
        <w:rPr>
          <w:color w:val="000000"/>
          <w:sz w:val="32"/>
          <w:szCs w:val="32"/>
          <w:rtl/>
          <w:lang w:bidi="ar-SA"/>
        </w:rPr>
        <w:t xml:space="preserve">: الإكثار من ذكر الله تعالى ليرق القلب وتتهذب النفس ويصفو الطبع وتعلو الهمة ليستطيع المرء أن يعمل عملهم ويلحق بركبهم إذ لا يحمل عطايا الملوك إلا مطاياها. </w:t>
      </w:r>
    </w:p>
    <w:p w:rsidR="00F922A8" w:rsidRPr="00044939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044939">
        <w:rPr>
          <w:color w:val="FF0000"/>
          <w:sz w:val="32"/>
          <w:szCs w:val="32"/>
          <w:rtl/>
        </w:rPr>
        <w:t>والحمد لله رب العالمين</w:t>
      </w:r>
      <w:bookmarkStart w:id="0" w:name="_GoBack"/>
      <w:bookmarkEnd w:id="0"/>
    </w:p>
    <w:sectPr w:rsidR="00F922A8" w:rsidRPr="00044939" w:rsidSect="00044939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9"/>
    <w:rsid w:val="00035337"/>
    <w:rsid w:val="00044939"/>
    <w:rsid w:val="000457CF"/>
    <w:rsid w:val="00054498"/>
    <w:rsid w:val="0005528E"/>
    <w:rsid w:val="000679A4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3F9DFB-7AB4-497F-BC05-98F77255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1</cp:revision>
  <dcterms:created xsi:type="dcterms:W3CDTF">2019-04-27T09:58:00Z</dcterms:created>
  <dcterms:modified xsi:type="dcterms:W3CDTF">2019-04-27T10:14:00Z</dcterms:modified>
</cp:coreProperties>
</file>