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2923481</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B78B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B78B8">
        <w:rPr>
          <w:rFonts w:hint="cs"/>
          <w:color w:val="000000"/>
          <w:sz w:val="24"/>
          <w:szCs w:val="24"/>
          <w:rtl/>
        </w:rPr>
        <w:t>19</w:t>
      </w:r>
      <w:r w:rsidRPr="004A51B3">
        <w:rPr>
          <w:color w:val="000000"/>
          <w:sz w:val="24"/>
          <w:szCs w:val="24"/>
          <w:rtl/>
        </w:rPr>
        <w:t>/</w:t>
      </w:r>
      <w:r w:rsidR="006E1A5B">
        <w:rPr>
          <w:rFonts w:hint="cs"/>
          <w:color w:val="000000"/>
          <w:sz w:val="24"/>
          <w:szCs w:val="24"/>
          <w:rtl/>
        </w:rPr>
        <w:t xml:space="preserve"> </w:t>
      </w:r>
      <w:r w:rsidR="00CB78B8">
        <w:rPr>
          <w:rFonts w:hint="cs"/>
          <w:color w:val="000000"/>
          <w:sz w:val="24"/>
          <w:szCs w:val="24"/>
          <w:rtl/>
        </w:rPr>
        <w:t>4</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CB78B8">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B78B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B78B8" w:rsidRPr="00CB78B8">
        <w:rPr>
          <w:b/>
          <w:bCs/>
          <w:color w:val="006600"/>
          <w:sz w:val="32"/>
          <w:szCs w:val="32"/>
          <w:rtl/>
        </w:rPr>
        <w:t>ليس المؤمن بحقود</w:t>
      </w:r>
      <w:r w:rsidRPr="004A51B3">
        <w:rPr>
          <w:rFonts w:hint="cs"/>
          <w:b/>
          <w:bCs/>
          <w:color w:val="006600"/>
          <w:sz w:val="32"/>
          <w:szCs w:val="32"/>
          <w:rtl/>
        </w:rPr>
        <w:t>)</w:t>
      </w:r>
    </w:p>
    <w:p w:rsidR="00CB78B8" w:rsidRPr="00CB78B8" w:rsidRDefault="00CB78B8" w:rsidP="00CB78B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B78B8">
        <w:rPr>
          <w:rFonts w:hint="cs"/>
          <w:color w:val="000000"/>
          <w:sz w:val="32"/>
          <w:szCs w:val="32"/>
          <w:rtl/>
        </w:rPr>
        <w:t xml:space="preserve">روى البيهقي في شعب الإيمان عن رسول الله صلى الله عليه وسلم قال: </w:t>
      </w:r>
      <w:r w:rsidRPr="00CB78B8">
        <w:rPr>
          <w:rStyle w:val="Char2"/>
          <w:rFonts w:hint="cs"/>
          <w:sz w:val="32"/>
          <w:szCs w:val="32"/>
          <w:rtl/>
        </w:rPr>
        <w:t>«إِذَا كَانَ لَيْلَةُ النِّصْفِ مِنْ شَعْبَانَ اطَّلَعَ اللهُ إِلَى خَلْقِهِ فَيَغْفِرُ لِلْمُؤْمِنِ، وَيُمْلِي لِلْكَافِرِينَ، وَيَدَعُ أَهْلَ الْحِقْدِ بِحِقْدِهِمْ حَتَّى يَدَعُوهُ»</w:t>
      </w:r>
      <w:r w:rsidRPr="00CB78B8">
        <w:rPr>
          <w:rFonts w:hint="cs"/>
          <w:color w:val="000000"/>
          <w:sz w:val="32"/>
          <w:szCs w:val="32"/>
          <w:rtl/>
        </w:rPr>
        <w:t xml:space="preserve">. </w:t>
      </w:r>
    </w:p>
    <w:p w:rsidR="00CB78B8" w:rsidRPr="00CB78B8" w:rsidRDefault="00CB78B8" w:rsidP="00CB78B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B78B8">
        <w:rPr>
          <w:rFonts w:hint="cs"/>
          <w:color w:val="000000"/>
          <w:sz w:val="32"/>
          <w:szCs w:val="32"/>
          <w:rtl/>
        </w:rPr>
        <w:t xml:space="preserve">تطالعنا ليلةَ الغد ليلةُ النصف من شعبان، وقد روى في فضلها من الصحابة رضي الله عنهم أبو بكر الصديق وأبو موسى الأشعري وأبو ثعلبة الخشني ومعاذ بن جبل وعبد الله بن عمرو وعائشة، قال </w:t>
      </w:r>
      <w:proofErr w:type="spellStart"/>
      <w:r w:rsidRPr="00CB78B8">
        <w:rPr>
          <w:rFonts w:hint="cs"/>
          <w:color w:val="000000"/>
          <w:sz w:val="32"/>
          <w:szCs w:val="32"/>
          <w:rtl/>
        </w:rPr>
        <w:t>المباركفوري</w:t>
      </w:r>
      <w:proofErr w:type="spellEnd"/>
      <w:r w:rsidRPr="00CB78B8">
        <w:rPr>
          <w:rFonts w:hint="cs"/>
          <w:color w:val="000000"/>
          <w:sz w:val="32"/>
          <w:szCs w:val="32"/>
          <w:rtl/>
        </w:rPr>
        <w:t xml:space="preserve"> في تحفة الأحوذي: (ورد في فضيلة ليلة النصف من شعبان عدة أحاديث مجموعها يدل على أن لها </w:t>
      </w:r>
      <w:proofErr w:type="gramStart"/>
      <w:r w:rsidRPr="00CB78B8">
        <w:rPr>
          <w:rFonts w:hint="cs"/>
          <w:color w:val="000000"/>
          <w:sz w:val="32"/>
          <w:szCs w:val="32"/>
          <w:rtl/>
        </w:rPr>
        <w:t>أصلا؛...</w:t>
      </w:r>
      <w:proofErr w:type="gramEnd"/>
      <w:r w:rsidRPr="00CB78B8">
        <w:rPr>
          <w:rFonts w:hint="cs"/>
          <w:color w:val="000000"/>
          <w:sz w:val="32"/>
          <w:szCs w:val="32"/>
          <w:rtl/>
        </w:rPr>
        <w:t xml:space="preserve"> وهي بمجموعها حجة على من زعم أنه لم يثبت في</w:t>
      </w:r>
      <w:r>
        <w:rPr>
          <w:rFonts w:hint="cs"/>
          <w:color w:val="000000"/>
          <w:sz w:val="32"/>
          <w:szCs w:val="32"/>
          <w:rtl/>
        </w:rPr>
        <w:t xml:space="preserve"> فضيلة ليلة النصف من شعبان شيء)، </w:t>
      </w:r>
      <w:r w:rsidRPr="00CB78B8">
        <w:rPr>
          <w:rFonts w:hint="cs"/>
          <w:color w:val="000000"/>
          <w:sz w:val="32"/>
          <w:szCs w:val="32"/>
          <w:rtl/>
        </w:rPr>
        <w:t>وقد كان التابعون من أهل الشام كخالد بن معدان ومكحول ولقمان بن عامر وغيرهم يعظمونها ويجتهدون فيها في العبادة، وعنهم أخذ الناس فضلها وتعظيمها، كما ذكر ابن رجب في لطائف المعارف.</w:t>
      </w:r>
    </w:p>
    <w:p w:rsidR="00CB78B8" w:rsidRPr="00CB78B8" w:rsidRDefault="00CB78B8" w:rsidP="001D749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B78B8">
        <w:rPr>
          <w:rFonts w:hint="cs"/>
          <w:color w:val="000000"/>
          <w:sz w:val="32"/>
          <w:szCs w:val="32"/>
          <w:rtl/>
        </w:rPr>
        <w:t xml:space="preserve">وسمعتم بأن المغفرة في هذه الليلة </w:t>
      </w:r>
      <w:bookmarkStart w:id="0" w:name="_GoBack"/>
      <w:bookmarkEnd w:id="0"/>
      <w:r w:rsidRPr="00CB78B8">
        <w:rPr>
          <w:rFonts w:hint="cs"/>
          <w:color w:val="000000"/>
          <w:sz w:val="32"/>
          <w:szCs w:val="32"/>
          <w:rtl/>
        </w:rPr>
        <w:t>عامةٌ للطالبين، إلا اثني</w:t>
      </w:r>
      <w:r w:rsidR="001125BC">
        <w:rPr>
          <w:rFonts w:hint="cs"/>
          <w:color w:val="000000"/>
          <w:sz w:val="32"/>
          <w:szCs w:val="32"/>
          <w:rtl/>
        </w:rPr>
        <w:t>ن حَرَموا أنفسَهما أجرها وخيرها</w:t>
      </w:r>
      <w:r w:rsidRPr="00CB78B8">
        <w:rPr>
          <w:rFonts w:hint="cs"/>
          <w:color w:val="000000"/>
          <w:sz w:val="32"/>
          <w:szCs w:val="32"/>
          <w:rtl/>
        </w:rPr>
        <w:t xml:space="preserve">، مشركاً وحقوداً مشاحناً، وذلك لأن الحقد يشوش القلوب، ويوغر الصدور، ومن أجل ذلك كان النبي </w:t>
      </w:r>
      <w:r w:rsidR="001125BC">
        <w:rPr>
          <w:rFonts w:ascii="AGA Arabesque" w:hAnsi="AGA Arabesque"/>
          <w:color w:val="000000"/>
          <w:sz w:val="32"/>
          <w:szCs w:val="32"/>
        </w:rPr>
        <w:sym w:font="AGA Arabesque" w:char="F072"/>
      </w:r>
      <w:r w:rsidR="001125BC">
        <w:rPr>
          <w:rFonts w:ascii="AGA Arabesque" w:hAnsi="AGA Arabesque" w:hint="cs"/>
          <w:color w:val="000000"/>
          <w:sz w:val="32"/>
          <w:szCs w:val="32"/>
          <w:rtl/>
        </w:rPr>
        <w:t xml:space="preserve"> </w:t>
      </w:r>
      <w:r w:rsidRPr="00CB78B8">
        <w:rPr>
          <w:rFonts w:hint="cs"/>
          <w:color w:val="000000"/>
          <w:sz w:val="32"/>
          <w:szCs w:val="32"/>
          <w:rtl/>
        </w:rPr>
        <w:t xml:space="preserve">يجعل في دعائه قوله: </w:t>
      </w:r>
      <w:r w:rsidRPr="00CB78B8">
        <w:rPr>
          <w:rStyle w:val="Char2"/>
          <w:rFonts w:hint="cs"/>
          <w:sz w:val="32"/>
          <w:szCs w:val="32"/>
          <w:rtl/>
        </w:rPr>
        <w:t xml:space="preserve">«رَبِّ تَقَبَّلْ تَوْبتي، واغْسِلْ حَوْبَتي، وأجِبْ دَعْوَتي، وَثَبِّتْ حُجَّتِي، وسَدِّدْ لِسَاني، واهْدِ قلبي، </w:t>
      </w:r>
      <w:proofErr w:type="spellStart"/>
      <w:r w:rsidRPr="00CB78B8">
        <w:rPr>
          <w:rStyle w:val="Char2"/>
          <w:rFonts w:hint="cs"/>
          <w:sz w:val="32"/>
          <w:szCs w:val="32"/>
          <w:rtl/>
        </w:rPr>
        <w:t>واسْلُلْ</w:t>
      </w:r>
      <w:proofErr w:type="spellEnd"/>
      <w:r w:rsidRPr="00CB78B8">
        <w:rPr>
          <w:rStyle w:val="Char2"/>
          <w:rFonts w:hint="cs"/>
          <w:sz w:val="32"/>
          <w:szCs w:val="32"/>
          <w:rtl/>
        </w:rPr>
        <w:t xml:space="preserve"> سَخيمَةَ صَدْرِي»</w:t>
      </w:r>
      <w:r w:rsidRPr="00CB78B8">
        <w:rPr>
          <w:rFonts w:hint="cs"/>
          <w:color w:val="000000"/>
          <w:sz w:val="32"/>
          <w:szCs w:val="32"/>
          <w:rtl/>
        </w:rPr>
        <w:t xml:space="preserve"> </w:t>
      </w:r>
      <w:r w:rsidR="001D749B">
        <w:rPr>
          <w:rFonts w:hint="cs"/>
          <w:color w:val="000000"/>
          <w:sz w:val="32"/>
          <w:szCs w:val="32"/>
          <w:rtl/>
        </w:rPr>
        <w:t>[الترمذي]</w:t>
      </w:r>
      <w:r w:rsidR="001D749B">
        <w:rPr>
          <w:rFonts w:hint="cs"/>
          <w:color w:val="000000"/>
          <w:sz w:val="32"/>
          <w:szCs w:val="32"/>
          <w:rtl/>
        </w:rPr>
        <w:t xml:space="preserve">، </w:t>
      </w:r>
      <w:r w:rsidRPr="00CB78B8">
        <w:rPr>
          <w:rFonts w:hint="cs"/>
          <w:color w:val="000000"/>
          <w:sz w:val="32"/>
          <w:szCs w:val="32"/>
          <w:rtl/>
        </w:rPr>
        <w:t>وسخيمة الصدر أحقاده.</w:t>
      </w:r>
    </w:p>
    <w:p w:rsidR="00CB78B8" w:rsidRDefault="00CB78B8" w:rsidP="00CB78B8">
      <w:pPr>
        <w:tabs>
          <w:tab w:val="left" w:pos="565"/>
        </w:tabs>
        <w:spacing w:beforeLines="20" w:before="48" w:afterLines="20" w:after="48" w:line="244" w:lineRule="auto"/>
        <w:rPr>
          <w:color w:val="000000"/>
          <w:sz w:val="32"/>
          <w:szCs w:val="32"/>
          <w:rtl/>
        </w:rPr>
      </w:pPr>
      <w:r>
        <w:rPr>
          <w:rFonts w:hint="cs"/>
          <w:color w:val="000000"/>
          <w:sz w:val="32"/>
          <w:szCs w:val="32"/>
          <w:rtl/>
        </w:rPr>
        <w:t xml:space="preserve"> - </w:t>
      </w:r>
      <w:r w:rsidRPr="00CB78B8">
        <w:rPr>
          <w:rFonts w:hint="cs"/>
          <w:color w:val="000000"/>
          <w:sz w:val="32"/>
          <w:szCs w:val="32"/>
          <w:rtl/>
        </w:rPr>
        <w:t xml:space="preserve">إن سلامةَ الصدر من الأحقاد والأضغان سبب موصل لمغفرة الله وجنته وعطائه. وكم قرأت في سير الأولياء ورأيت من أحوالهم بُعْدَهم عن الأحقاد والشحناء والخصومات، فإن كنت ترجو الولاية -والأولياءُ </w:t>
      </w:r>
      <w:proofErr w:type="spellStart"/>
      <w:r w:rsidRPr="00CB78B8">
        <w:rPr>
          <w:rFonts w:hint="cs"/>
          <w:color w:val="000000"/>
          <w:sz w:val="32"/>
          <w:szCs w:val="32"/>
          <w:rtl/>
        </w:rPr>
        <w:t>لاخوف</w:t>
      </w:r>
      <w:proofErr w:type="spellEnd"/>
      <w:r w:rsidRPr="00CB78B8">
        <w:rPr>
          <w:rFonts w:hint="cs"/>
          <w:color w:val="000000"/>
          <w:sz w:val="32"/>
          <w:szCs w:val="32"/>
          <w:rtl/>
        </w:rPr>
        <w:t xml:space="preserve"> عليهم ولاه</w:t>
      </w:r>
      <w:r>
        <w:rPr>
          <w:rFonts w:hint="cs"/>
          <w:color w:val="000000"/>
          <w:sz w:val="32"/>
          <w:szCs w:val="32"/>
          <w:rtl/>
        </w:rPr>
        <w:t xml:space="preserve">م </w:t>
      </w:r>
      <w:proofErr w:type="gramStart"/>
      <w:r>
        <w:rPr>
          <w:rFonts w:hint="cs"/>
          <w:color w:val="000000"/>
          <w:sz w:val="32"/>
          <w:szCs w:val="32"/>
          <w:rtl/>
        </w:rPr>
        <w:t>يحزنون- فصفِّ</w:t>
      </w:r>
      <w:proofErr w:type="gramEnd"/>
      <w:r>
        <w:rPr>
          <w:rFonts w:hint="cs"/>
          <w:color w:val="000000"/>
          <w:sz w:val="32"/>
          <w:szCs w:val="32"/>
          <w:rtl/>
        </w:rPr>
        <w:t xml:space="preserve"> قلبك من الأحقاد، </w:t>
      </w:r>
      <w:r w:rsidRPr="00CB78B8">
        <w:rPr>
          <w:rFonts w:hint="cs"/>
          <w:color w:val="000000"/>
          <w:sz w:val="32"/>
          <w:szCs w:val="32"/>
          <w:rtl/>
        </w:rPr>
        <w:t xml:space="preserve">قال زيد بن أسلم رضي الله عنه: </w:t>
      </w:r>
      <w:r>
        <w:rPr>
          <w:rFonts w:hint="cs"/>
          <w:color w:val="000000"/>
          <w:sz w:val="32"/>
          <w:szCs w:val="32"/>
          <w:rtl/>
        </w:rPr>
        <w:t>(</w:t>
      </w:r>
      <w:r w:rsidRPr="00CB78B8">
        <w:rPr>
          <w:rFonts w:hint="cs"/>
          <w:color w:val="000000"/>
          <w:sz w:val="32"/>
          <w:szCs w:val="32"/>
          <w:rtl/>
        </w:rPr>
        <w:t>دخل على أبي دجانة وهو مريض، وكان وجهه يتهلّل، فقيل له: ما لوجهك يتهلّل؟ فقال: ما من عملي شيء أوثق عندي من اثنتين: كنت لا أتكلّم فيما لا يعنيني، أمّا ا</w:t>
      </w:r>
      <w:r>
        <w:rPr>
          <w:rFonts w:hint="cs"/>
          <w:color w:val="000000"/>
          <w:sz w:val="32"/>
          <w:szCs w:val="32"/>
          <w:rtl/>
        </w:rPr>
        <w:t>لأخرى فكان قلبي للمسلمين سليماً)</w:t>
      </w:r>
    </w:p>
    <w:p w:rsidR="00CB78B8" w:rsidRPr="00CB78B8" w:rsidRDefault="00CB78B8" w:rsidP="00CB78B8">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 </w:t>
      </w:r>
      <w:r w:rsidRPr="00CB78B8">
        <w:rPr>
          <w:rFonts w:hint="cs"/>
          <w:color w:val="000000"/>
          <w:sz w:val="32"/>
          <w:szCs w:val="32"/>
          <w:rtl/>
        </w:rPr>
        <w:t xml:space="preserve">لعل </w:t>
      </w:r>
      <w:proofErr w:type="spellStart"/>
      <w:r w:rsidRPr="00CB78B8">
        <w:rPr>
          <w:rFonts w:hint="cs"/>
          <w:color w:val="000000"/>
          <w:sz w:val="32"/>
          <w:szCs w:val="32"/>
          <w:rtl/>
        </w:rPr>
        <w:t>امرءاً</w:t>
      </w:r>
      <w:proofErr w:type="spellEnd"/>
      <w:r w:rsidRPr="00CB78B8">
        <w:rPr>
          <w:rFonts w:hint="cs"/>
          <w:color w:val="000000"/>
          <w:sz w:val="32"/>
          <w:szCs w:val="32"/>
          <w:rtl/>
        </w:rPr>
        <w:t xml:space="preserve"> مسلماً ابتلي بالحقد في قلبه، فما علاجه قبل أن تفوته مواسم المغفرة و</w:t>
      </w:r>
      <w:r>
        <w:rPr>
          <w:rFonts w:hint="cs"/>
          <w:color w:val="000000"/>
          <w:sz w:val="32"/>
          <w:szCs w:val="32"/>
          <w:rtl/>
        </w:rPr>
        <w:t xml:space="preserve">تدركه </w:t>
      </w:r>
      <w:proofErr w:type="spellStart"/>
      <w:r>
        <w:rPr>
          <w:rFonts w:hint="cs"/>
          <w:color w:val="000000"/>
          <w:sz w:val="32"/>
          <w:szCs w:val="32"/>
          <w:rtl/>
        </w:rPr>
        <w:t>فجاة</w:t>
      </w:r>
      <w:proofErr w:type="spellEnd"/>
      <w:r>
        <w:rPr>
          <w:rFonts w:hint="cs"/>
          <w:color w:val="000000"/>
          <w:sz w:val="32"/>
          <w:szCs w:val="32"/>
          <w:rtl/>
        </w:rPr>
        <w:t xml:space="preserve"> الموت وهو على حاله؟!</w:t>
      </w:r>
    </w:p>
    <w:p w:rsidR="00CB78B8" w:rsidRPr="00CB78B8" w:rsidRDefault="00CB78B8" w:rsidP="00CB78B8">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CB78B8">
        <w:rPr>
          <w:rFonts w:hint="cs"/>
          <w:color w:val="000000"/>
          <w:sz w:val="32"/>
          <w:szCs w:val="32"/>
          <w:rtl/>
        </w:rPr>
        <w:t>-</w:t>
      </w:r>
      <w:r>
        <w:rPr>
          <w:rFonts w:hint="cs"/>
          <w:b/>
          <w:bCs/>
          <w:color w:val="000000"/>
          <w:sz w:val="32"/>
          <w:szCs w:val="32"/>
          <w:rtl/>
        </w:rPr>
        <w:t xml:space="preserve"> </w:t>
      </w:r>
      <w:r w:rsidRPr="00CB78B8">
        <w:rPr>
          <w:rFonts w:hint="cs"/>
          <w:b/>
          <w:bCs/>
          <w:color w:val="000000"/>
          <w:sz w:val="32"/>
          <w:szCs w:val="32"/>
          <w:rtl/>
        </w:rPr>
        <w:t>والجواب</w:t>
      </w:r>
      <w:r w:rsidRPr="00CB78B8">
        <w:rPr>
          <w:rFonts w:hint="cs"/>
          <w:color w:val="000000"/>
          <w:sz w:val="32"/>
          <w:szCs w:val="32"/>
          <w:rtl/>
        </w:rPr>
        <w:t xml:space="preserve">: للحقد سببان </w:t>
      </w:r>
      <w:r w:rsidRPr="00CB78B8">
        <w:rPr>
          <w:rFonts w:hint="cs"/>
          <w:b/>
          <w:bCs/>
          <w:color w:val="000000"/>
          <w:sz w:val="32"/>
          <w:szCs w:val="32"/>
          <w:rtl/>
        </w:rPr>
        <w:t>فإما</w:t>
      </w:r>
      <w:r w:rsidRPr="00CB78B8">
        <w:rPr>
          <w:rFonts w:hint="cs"/>
          <w:color w:val="000000"/>
          <w:sz w:val="32"/>
          <w:szCs w:val="32"/>
          <w:rtl/>
        </w:rPr>
        <w:t xml:space="preserve"> أن يكون رجلٌ ظلم رجلاً ولم يستطع المظلوم أخذ حقه فحقد عليه، وتمنى أن يقتص منه بنفسه أو أن تقتص منه الأقدار، </w:t>
      </w:r>
      <w:r w:rsidRPr="00CB78B8">
        <w:rPr>
          <w:rFonts w:hint="cs"/>
          <w:b/>
          <w:bCs/>
          <w:color w:val="000000"/>
          <w:sz w:val="32"/>
          <w:szCs w:val="32"/>
          <w:rtl/>
        </w:rPr>
        <w:t>وإما</w:t>
      </w:r>
      <w:r w:rsidRPr="00CB78B8">
        <w:rPr>
          <w:rFonts w:hint="cs"/>
          <w:color w:val="000000"/>
          <w:sz w:val="32"/>
          <w:szCs w:val="32"/>
          <w:rtl/>
        </w:rPr>
        <w:t xml:space="preserve"> ألا يكون بينهما ظلم ولكن خُبثُ نفسٍ ومرضُها، فهي شحيحة بالخير على العباد تحقد على من أنعم الله عليه وأكرمه.</w:t>
      </w:r>
    </w:p>
    <w:p w:rsidR="00CB78B8" w:rsidRPr="00CB78B8" w:rsidRDefault="001125BC" w:rsidP="001125B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B78B8" w:rsidRPr="00CB78B8">
        <w:rPr>
          <w:rFonts w:hint="cs"/>
          <w:color w:val="000000"/>
          <w:sz w:val="32"/>
          <w:szCs w:val="32"/>
          <w:rtl/>
        </w:rPr>
        <w:t xml:space="preserve">وينفع في علاج الحقد إذا كان سببه الأول -أي ظلم رجل </w:t>
      </w:r>
      <w:proofErr w:type="gramStart"/>
      <w:r w:rsidR="00CB78B8" w:rsidRPr="00CB78B8">
        <w:rPr>
          <w:rFonts w:hint="cs"/>
          <w:color w:val="000000"/>
          <w:sz w:val="32"/>
          <w:szCs w:val="32"/>
          <w:rtl/>
        </w:rPr>
        <w:t>لأخيه- أن</w:t>
      </w:r>
      <w:proofErr w:type="gramEnd"/>
      <w:r w:rsidR="00CB78B8" w:rsidRPr="00CB78B8">
        <w:rPr>
          <w:rFonts w:hint="cs"/>
          <w:color w:val="000000"/>
          <w:sz w:val="32"/>
          <w:szCs w:val="32"/>
          <w:rtl/>
        </w:rPr>
        <w:t xml:space="preserve"> يق</w:t>
      </w:r>
      <w:r>
        <w:rPr>
          <w:rFonts w:hint="cs"/>
          <w:color w:val="000000"/>
          <w:sz w:val="32"/>
          <w:szCs w:val="32"/>
          <w:rtl/>
        </w:rPr>
        <w:t>لع المعتدي عن غيّه ويصلح سيرته</w:t>
      </w:r>
      <w:r w:rsidR="00CB78B8" w:rsidRPr="00CB78B8">
        <w:rPr>
          <w:rFonts w:hint="cs"/>
          <w:color w:val="000000"/>
          <w:sz w:val="32"/>
          <w:szCs w:val="32"/>
          <w:rtl/>
        </w:rPr>
        <w:t>، وعليه أن يصلح من شأنه ويطيّب خاطره، وعلى الطرف الآخر أن يلين ويسمح ويتقبّل العذر وبهذا تموت الأحقاد وتحلّ المحبّة والألفة.</w:t>
      </w:r>
    </w:p>
    <w:p w:rsidR="00CB78B8" w:rsidRPr="00CB78B8" w:rsidRDefault="001125BC" w:rsidP="001125B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B78B8" w:rsidRPr="00CB78B8">
        <w:rPr>
          <w:rFonts w:hint="cs"/>
          <w:color w:val="000000"/>
          <w:sz w:val="32"/>
          <w:szCs w:val="32"/>
          <w:rtl/>
        </w:rPr>
        <w:t xml:space="preserve">وينفع في علاج الحقد إذا كان سببه الثاني الأمور الآتية: </w:t>
      </w:r>
    </w:p>
    <w:p w:rsidR="00CB78B8" w:rsidRPr="00CB78B8" w:rsidRDefault="00CB78B8" w:rsidP="00CB78B8">
      <w:pPr>
        <w:tabs>
          <w:tab w:val="left" w:pos="565"/>
        </w:tabs>
        <w:spacing w:beforeLines="20" w:before="48" w:afterLines="20" w:after="48" w:line="244" w:lineRule="auto"/>
        <w:ind w:firstLine="282"/>
        <w:rPr>
          <w:rFonts w:hint="cs"/>
          <w:color w:val="000000"/>
          <w:sz w:val="32"/>
          <w:szCs w:val="32"/>
          <w:rtl/>
        </w:rPr>
      </w:pPr>
      <w:r w:rsidRPr="00CB78B8">
        <w:rPr>
          <w:rFonts w:hint="cs"/>
          <w:color w:val="000000"/>
          <w:sz w:val="32"/>
          <w:szCs w:val="32"/>
          <w:rtl/>
        </w:rPr>
        <w:t>1-</w:t>
      </w:r>
      <w:r w:rsidRPr="00CB78B8">
        <w:rPr>
          <w:rFonts w:hint="cs"/>
          <w:color w:val="000000"/>
          <w:sz w:val="32"/>
          <w:szCs w:val="32"/>
          <w:rtl/>
        </w:rPr>
        <w:tab/>
        <w:t xml:space="preserve">على الحاقد أن يكلّف نفسَه أن يصنع </w:t>
      </w:r>
      <w:proofErr w:type="spellStart"/>
      <w:r w:rsidRPr="00CB78B8">
        <w:rPr>
          <w:rFonts w:hint="cs"/>
          <w:color w:val="000000"/>
          <w:sz w:val="32"/>
          <w:szCs w:val="32"/>
          <w:rtl/>
        </w:rPr>
        <w:t>بالمحقود</w:t>
      </w:r>
      <w:proofErr w:type="spellEnd"/>
      <w:r w:rsidRPr="00CB78B8">
        <w:rPr>
          <w:rFonts w:hint="cs"/>
          <w:color w:val="000000"/>
          <w:sz w:val="32"/>
          <w:szCs w:val="32"/>
          <w:rtl/>
        </w:rPr>
        <w:t xml:space="preserve"> عليه ضدّ ما </w:t>
      </w:r>
      <w:proofErr w:type="spellStart"/>
      <w:r w:rsidRPr="00CB78B8">
        <w:rPr>
          <w:rFonts w:hint="cs"/>
          <w:color w:val="000000"/>
          <w:sz w:val="32"/>
          <w:szCs w:val="32"/>
          <w:rtl/>
        </w:rPr>
        <w:t>اقتضاه</w:t>
      </w:r>
      <w:proofErr w:type="spellEnd"/>
      <w:r w:rsidRPr="00CB78B8">
        <w:rPr>
          <w:rFonts w:hint="cs"/>
          <w:color w:val="000000"/>
          <w:sz w:val="32"/>
          <w:szCs w:val="32"/>
          <w:rtl/>
        </w:rPr>
        <w:t xml:space="preserve"> حقده فيبدّل الذمّ مدحاً، والتكبّر تواضعاً.</w:t>
      </w:r>
    </w:p>
    <w:p w:rsidR="00CB78B8" w:rsidRPr="00CB78B8" w:rsidRDefault="00CB78B8" w:rsidP="001D749B">
      <w:pPr>
        <w:tabs>
          <w:tab w:val="left" w:pos="565"/>
        </w:tabs>
        <w:spacing w:beforeLines="20" w:before="48" w:afterLines="20" w:after="48" w:line="244" w:lineRule="auto"/>
        <w:ind w:firstLine="282"/>
        <w:rPr>
          <w:rFonts w:hint="cs"/>
          <w:color w:val="000000"/>
          <w:sz w:val="32"/>
          <w:szCs w:val="32"/>
          <w:rtl/>
        </w:rPr>
      </w:pPr>
      <w:r w:rsidRPr="00CB78B8">
        <w:rPr>
          <w:rFonts w:hint="cs"/>
          <w:color w:val="000000"/>
          <w:sz w:val="32"/>
          <w:szCs w:val="32"/>
          <w:rtl/>
        </w:rPr>
        <w:t>2-</w:t>
      </w:r>
      <w:r w:rsidRPr="00CB78B8">
        <w:rPr>
          <w:rFonts w:hint="cs"/>
          <w:color w:val="000000"/>
          <w:sz w:val="32"/>
          <w:szCs w:val="32"/>
          <w:rtl/>
        </w:rPr>
        <w:tab/>
        <w:t xml:space="preserve">عدم استماع الحاقد لأحاديث الذم أو الانتقاص عن </w:t>
      </w:r>
      <w:proofErr w:type="spellStart"/>
      <w:r w:rsidRPr="00CB78B8">
        <w:rPr>
          <w:rFonts w:hint="cs"/>
          <w:color w:val="000000"/>
          <w:sz w:val="32"/>
          <w:szCs w:val="32"/>
          <w:rtl/>
        </w:rPr>
        <w:t>المحقود</w:t>
      </w:r>
      <w:proofErr w:type="spellEnd"/>
      <w:r w:rsidRPr="00CB78B8">
        <w:rPr>
          <w:rFonts w:hint="cs"/>
          <w:color w:val="000000"/>
          <w:sz w:val="32"/>
          <w:szCs w:val="32"/>
          <w:rtl/>
        </w:rPr>
        <w:t xml:space="preserve"> عليه، فقد روى عبد الله بن مسعود قال: قال رسول الله صلى الله عليه وسلم: </w:t>
      </w:r>
      <w:r w:rsidRPr="00CB78B8">
        <w:rPr>
          <w:rStyle w:val="Char2"/>
          <w:rFonts w:hint="cs"/>
          <w:sz w:val="32"/>
          <w:szCs w:val="32"/>
          <w:rtl/>
        </w:rPr>
        <w:t>«لا يبلّغني أحد من أصحابي عن أحد شيئا، فإنّي أحبّ أن أخرج إليكم وأنا سليم الصدر</w:t>
      </w:r>
      <w:r w:rsidRPr="00CB78B8">
        <w:rPr>
          <w:rStyle w:val="Char2"/>
          <w:rFonts w:ascii="Agency FB" w:hAnsi="Agency FB" w:hint="cs"/>
          <w:sz w:val="32"/>
          <w:szCs w:val="32"/>
          <w:rtl/>
        </w:rPr>
        <w:t>»</w:t>
      </w:r>
      <w:r w:rsidR="001125BC">
        <w:rPr>
          <w:rStyle w:val="Char2"/>
          <w:rFonts w:ascii="Agency FB" w:hAnsi="Agency FB" w:hint="cs"/>
          <w:sz w:val="32"/>
          <w:szCs w:val="32"/>
          <w:rtl/>
        </w:rPr>
        <w:t xml:space="preserve"> </w:t>
      </w:r>
      <w:r w:rsidR="001125BC">
        <w:rPr>
          <w:rFonts w:hint="cs"/>
          <w:color w:val="000000"/>
          <w:sz w:val="32"/>
          <w:szCs w:val="32"/>
          <w:rtl/>
        </w:rPr>
        <w:t>[</w:t>
      </w:r>
      <w:r w:rsidR="001D749B">
        <w:rPr>
          <w:rFonts w:hint="cs"/>
          <w:color w:val="000000"/>
          <w:sz w:val="32"/>
          <w:szCs w:val="32"/>
          <w:rtl/>
        </w:rPr>
        <w:t>أبو داود</w:t>
      </w:r>
      <w:r w:rsidR="001125BC">
        <w:rPr>
          <w:rFonts w:hint="cs"/>
          <w:color w:val="000000"/>
          <w:sz w:val="32"/>
          <w:szCs w:val="32"/>
          <w:rtl/>
        </w:rPr>
        <w:t>]</w:t>
      </w:r>
      <w:r w:rsidRPr="00CB78B8">
        <w:rPr>
          <w:rFonts w:hint="cs"/>
          <w:color w:val="000000"/>
          <w:sz w:val="32"/>
          <w:szCs w:val="32"/>
          <w:rtl/>
        </w:rPr>
        <w:t>.</w:t>
      </w:r>
    </w:p>
    <w:p w:rsidR="00CB78B8" w:rsidRPr="00CB78B8" w:rsidRDefault="00CB78B8" w:rsidP="00CB78B8">
      <w:pPr>
        <w:tabs>
          <w:tab w:val="left" w:pos="565"/>
        </w:tabs>
        <w:spacing w:beforeLines="20" w:before="48" w:afterLines="20" w:after="48" w:line="244" w:lineRule="auto"/>
        <w:ind w:firstLine="282"/>
        <w:rPr>
          <w:rFonts w:hint="cs"/>
          <w:color w:val="000000"/>
          <w:sz w:val="32"/>
          <w:szCs w:val="32"/>
          <w:rtl/>
        </w:rPr>
      </w:pPr>
      <w:r w:rsidRPr="00CB78B8">
        <w:rPr>
          <w:rFonts w:hint="cs"/>
          <w:color w:val="000000"/>
          <w:sz w:val="32"/>
          <w:szCs w:val="32"/>
          <w:rtl/>
        </w:rPr>
        <w:t>3-</w:t>
      </w:r>
      <w:r w:rsidRPr="00CB78B8">
        <w:rPr>
          <w:rFonts w:hint="cs"/>
          <w:color w:val="000000"/>
          <w:sz w:val="32"/>
          <w:szCs w:val="32"/>
          <w:rtl/>
        </w:rPr>
        <w:tab/>
        <w:t xml:space="preserve">التهادي بين الطرفين، فقد جاء في الحديث: </w:t>
      </w:r>
      <w:r w:rsidRPr="00CB78B8">
        <w:rPr>
          <w:rStyle w:val="Char2"/>
          <w:rFonts w:hint="cs"/>
          <w:sz w:val="32"/>
          <w:szCs w:val="32"/>
          <w:rtl/>
        </w:rPr>
        <w:t>«تهادوا تحابوا، تهادوا فإن الهدية تذهب وحر الصدر</w:t>
      </w:r>
      <w:r w:rsidRPr="00CB78B8">
        <w:rPr>
          <w:rStyle w:val="Char2"/>
          <w:rFonts w:ascii="Agency FB" w:hAnsi="Agency FB" w:hint="cs"/>
          <w:sz w:val="32"/>
          <w:szCs w:val="32"/>
          <w:rtl/>
        </w:rPr>
        <w:t>»</w:t>
      </w:r>
      <w:r>
        <w:rPr>
          <w:rFonts w:hint="cs"/>
          <w:color w:val="000000"/>
          <w:sz w:val="32"/>
          <w:szCs w:val="32"/>
          <w:rtl/>
        </w:rPr>
        <w:t xml:space="preserve"> [الترمذي]</w:t>
      </w:r>
      <w:r w:rsidRPr="00CB78B8">
        <w:rPr>
          <w:rFonts w:hint="cs"/>
          <w:color w:val="000000"/>
          <w:sz w:val="32"/>
          <w:szCs w:val="32"/>
          <w:rtl/>
        </w:rPr>
        <w:t>.</w:t>
      </w:r>
    </w:p>
    <w:p w:rsidR="00CB78B8" w:rsidRPr="00CB78B8" w:rsidRDefault="00CB78B8" w:rsidP="00CB78B8">
      <w:pPr>
        <w:tabs>
          <w:tab w:val="left" w:pos="565"/>
        </w:tabs>
        <w:spacing w:beforeLines="20" w:before="48" w:afterLines="20" w:after="48" w:line="244" w:lineRule="auto"/>
        <w:ind w:firstLine="282"/>
        <w:rPr>
          <w:rFonts w:hint="cs"/>
          <w:color w:val="000000"/>
          <w:sz w:val="32"/>
          <w:szCs w:val="32"/>
          <w:rtl/>
        </w:rPr>
      </w:pPr>
      <w:r w:rsidRPr="00CB78B8">
        <w:rPr>
          <w:rFonts w:hint="cs"/>
          <w:color w:val="000000"/>
          <w:sz w:val="32"/>
          <w:szCs w:val="32"/>
          <w:rtl/>
        </w:rPr>
        <w:t>4-</w:t>
      </w:r>
      <w:r w:rsidRPr="00CB78B8">
        <w:rPr>
          <w:rFonts w:hint="cs"/>
          <w:color w:val="000000"/>
          <w:sz w:val="32"/>
          <w:szCs w:val="32"/>
          <w:rtl/>
        </w:rPr>
        <w:tab/>
        <w:t xml:space="preserve">اللقاء وإفشاء السلام والمصافحة، أخرج مالك في الموطأ: </w:t>
      </w:r>
      <w:r w:rsidRPr="00CB78B8">
        <w:rPr>
          <w:rStyle w:val="Char2"/>
          <w:rFonts w:hint="cs"/>
          <w:sz w:val="32"/>
          <w:szCs w:val="32"/>
          <w:rtl/>
        </w:rPr>
        <w:t>«تصافحوا يذهبِ الغِلُّ، وتَهادَوْا تَحَابُّوا، وتذهب الشحْنَاء»</w:t>
      </w:r>
      <w:r w:rsidRPr="00CB78B8">
        <w:rPr>
          <w:rFonts w:hint="cs"/>
          <w:color w:val="000000"/>
          <w:sz w:val="32"/>
          <w:szCs w:val="32"/>
          <w:rtl/>
        </w:rPr>
        <w:t>.</w:t>
      </w:r>
    </w:p>
    <w:p w:rsidR="00F922A8" w:rsidRPr="006E1A5B" w:rsidRDefault="00CB78B8" w:rsidP="001125BC">
      <w:pPr>
        <w:tabs>
          <w:tab w:val="left" w:pos="565"/>
        </w:tabs>
        <w:spacing w:beforeLines="20" w:before="48" w:afterLines="20" w:after="48" w:line="244" w:lineRule="auto"/>
        <w:ind w:firstLine="282"/>
        <w:rPr>
          <w:color w:val="FF0000"/>
          <w:rtl/>
        </w:rPr>
      </w:pPr>
      <w:r w:rsidRPr="00CB78B8">
        <w:rPr>
          <w:rFonts w:hint="cs"/>
          <w:color w:val="000000"/>
          <w:sz w:val="32"/>
          <w:szCs w:val="32"/>
          <w:rtl/>
        </w:rPr>
        <w:t>5-</w:t>
      </w:r>
      <w:r w:rsidRPr="00CB78B8">
        <w:rPr>
          <w:rFonts w:hint="cs"/>
          <w:color w:val="000000"/>
          <w:sz w:val="32"/>
          <w:szCs w:val="32"/>
          <w:rtl/>
        </w:rPr>
        <w:tab/>
        <w:t xml:space="preserve">الإكثار من ذكر الله، إذ الحقد مرض قلب مظلم، وإنما ينير القلب ويطهره الذكر. </w:t>
      </w:r>
      <w:r w:rsidR="001125BC">
        <w:rPr>
          <w:rFonts w:hint="cs"/>
          <w:color w:val="000000"/>
          <w:sz w:val="32"/>
          <w:szCs w:val="32"/>
          <w:rtl/>
        </w:rPr>
        <w:t xml:space="preserve">  </w:t>
      </w:r>
      <w:r w:rsidRPr="00CB78B8">
        <w:rPr>
          <w:rFonts w:hint="cs"/>
          <w:color w:val="FF0000"/>
          <w:sz w:val="32"/>
          <w:szCs w:val="32"/>
          <w:rtl/>
        </w:rPr>
        <w:t>والحمد لله رب العالمين</w:t>
      </w:r>
    </w:p>
    <w:sectPr w:rsidR="00F922A8" w:rsidRPr="006E1A5B" w:rsidSect="00CB78B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B8"/>
    <w:rsid w:val="00035337"/>
    <w:rsid w:val="000457CF"/>
    <w:rsid w:val="00054498"/>
    <w:rsid w:val="0005528E"/>
    <w:rsid w:val="00074486"/>
    <w:rsid w:val="000762F9"/>
    <w:rsid w:val="000A3B0F"/>
    <w:rsid w:val="000D514F"/>
    <w:rsid w:val="001125BC"/>
    <w:rsid w:val="0012755B"/>
    <w:rsid w:val="00143691"/>
    <w:rsid w:val="00164E7A"/>
    <w:rsid w:val="00177C38"/>
    <w:rsid w:val="00184706"/>
    <w:rsid w:val="001A4684"/>
    <w:rsid w:val="001B215B"/>
    <w:rsid w:val="001C679E"/>
    <w:rsid w:val="001D490D"/>
    <w:rsid w:val="001D749B"/>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B78B8"/>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728C9-0BD3-4FED-9159-7ECEDE9E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CB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454</Words>
  <Characters>2590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2019-04-20T07:23:00Z</dcterms:created>
  <dcterms:modified xsi:type="dcterms:W3CDTF">2019-04-20T07:46:00Z</dcterms:modified>
</cp:coreProperties>
</file>